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85D10" w14:textId="7F4791CA" w:rsidR="00F15EA7" w:rsidRPr="004345CE" w:rsidRDefault="001F5866" w:rsidP="0076603D">
      <w:pPr>
        <w:pStyle w:val="HeadingEULA"/>
        <w:ind w:left="0" w:firstLine="0"/>
      </w:pPr>
      <w:bookmarkStart w:id="0" w:name="_GoBack"/>
      <w:bookmarkEnd w:id="0"/>
      <w:r w:rsidRPr="004345CE">
        <w:rPr>
          <w:rFonts w:eastAsia="Tahoma"/>
          <w:lang w:val="ru-RU"/>
        </w:rPr>
        <w:t>УСЛОВИЯ ЛИЦЕНЗИИ НА ПРОГРАММНОЕ ОБЕСПЕЧЕНИЕ MICROSOFT</w:t>
      </w:r>
    </w:p>
    <w:p w14:paraId="7781957D" w14:textId="74557135" w:rsidR="0046467A" w:rsidRPr="004345CE" w:rsidRDefault="001F5866" w:rsidP="0076603D">
      <w:pPr>
        <w:pStyle w:val="HeadingSoftwareTitle"/>
        <w:pBdr>
          <w:bottom w:val="none" w:sz="0" w:space="0" w:color="auto"/>
        </w:pBdr>
        <w:spacing w:after="120"/>
        <w:ind w:left="0" w:firstLine="0"/>
      </w:pPr>
      <w:r>
        <w:rPr/>
        <w:t xml:space="preserve">MICROSOFT ADUTIL</w:t>
      </w:r>
    </w:p>
    <w:p w14:paraId="791B7802" w14:textId="011C2426" w:rsidR="0046467A" w:rsidRPr="004912D9" w:rsidRDefault="001F5866" w:rsidP="0076603D">
      <w:pPr>
        <w:pStyle w:val="HeadingSoftwareTitle"/>
        <w:pBdr>
          <w:bottom w:val="none" w:sz="0" w:space="0" w:color="auto"/>
        </w:pBdr>
        <w:spacing w:before="0"/>
        <w:ind w:left="0" w:firstLine="0"/>
      </w:pPr>
      <w:r w:rsidR="002E4F23">
        <w:pict w14:anchorId="2B5E8ADA">
          <v:rect id="_x0000_i1025" style="width:460.8pt;height:1pt" o:hrpct="0" o:hrstd="t" o:hrnoshade="t" o:hr="t" fillcolor="#7f7f7f" stroked="f"/>
        </w:pict>
      </w:r>
    </w:p>
    <w:p w14:paraId="306FC705" w14:textId="147DED37" w:rsidR="00F15EA7" w:rsidRPr="004345CE" w:rsidRDefault="001F5866" w:rsidP="00797971">
      <w:pPr>
        <w:pStyle w:val="Preamble"/>
        <w:ind w:left="0" w:firstLine="0"/>
        <w:rPr>
          <w:lang w:val="ru-RU"/>
        </w:rPr>
      </w:pPr>
      <w:r w:rsidRPr="004345CE">
        <w:rPr>
          <w:rFonts w:eastAsia="Tahoma"/>
          <w:lang w:val="ru-RU"/>
        </w:rPr>
        <w:t xml:space="preserve">Настоящие условия лицензии являются соглашением между вами и корпорацией Microsoft (или одним из ее аффилированных лиц). Они применяются к указанному выше программному обеспечению, всем службам Microsoft и обновлениям программного обеспечения (за исключением случаев, когда службы или обновления сопровождаются отдельными или дополнительными условиями; в таких случаях эти условия применяются с расчетом на будущее и не затрагивают ваши права или права Microsoft касательно уже обновленного программного обеспечения или служб). ЕСЛИ ВЫ ВЫПОЛНЯЕТЕ УСЛОВИЯ ДАННОЙ ЛИЦЕНЗИИ, ВАМ ПРЕДОСТАВЛЯЮТСЯ УКАЗАННЫЕ НИЖЕ ПРАВА. ИСПОЛЬЗУЯ ЭТО ПРОГРАММНОЕ ОБЕСПЕЧЕНИЕ, ВЫ ПОДТВЕРЖДАЕТЕ СВОЕ СОГЛАСИЕ СОБЛЮДАТЬ ДАННЫЕ УСЛОВИЯ. </w:t>
      </w:r>
    </w:p>
    <w:p w14:paraId="4B32D79E" w14:textId="045847B5" w:rsidR="00B406AF" w:rsidRPr="004345CE" w:rsidRDefault="001F5866" w:rsidP="005D3CA4">
      <w:pPr>
        <w:pStyle w:val="Heading1"/>
        <w:numPr>
          <w:ilvl w:val="0"/>
          <w:numId w:val="15"/>
        </w:numPr>
        <w:rPr>
          <w:b/>
          <w:lang w:val="ru-RU"/>
        </w:rPr>
      </w:pPr>
      <w:r w:rsidRPr="004345CE">
        <w:rPr>
          <w:rFonts w:eastAsia="Tahoma"/>
          <w:b/>
          <w:lang w:val="ru-RU"/>
        </w:rPr>
        <w:t>ПРАВА НА УСТАНОВКУ И ИСПОЛЬЗОВАНИЕ.</w:t>
      </w:r>
    </w:p>
    <w:p w14:paraId="7886A934" w14:textId="3D30ADFE" w:rsidR="00F15EA7" w:rsidRPr="004345CE" w:rsidRDefault="001F5866" w:rsidP="00DD4D15">
      <w:pPr>
        <w:pStyle w:val="Heading2"/>
        <w:numPr>
          <w:ilvl w:val="1"/>
          <w:numId w:val="14"/>
        </w:numPr>
        <w:rPr>
          <w:b/>
          <w:lang w:val="ru-RU"/>
        </w:rPr>
      </w:pPr>
      <w:r w:rsidRPr="004345CE">
        <w:rPr>
          <w:rFonts w:eastAsia="Tahoma"/>
          <w:b/>
          <w:lang w:val="ru-RU"/>
        </w:rPr>
        <w:t>Общие положения.</w:t>
      </w:r>
      <w:r w:rsidRPr="004345CE">
        <w:rPr>
          <w:rFonts w:eastAsia="Tahoma"/>
          <w:bCs w:val="0"/>
          <w:lang w:val="ru-RU"/>
        </w:rPr>
        <w:t xml:space="preserve"> Вы можете установить и использовать </w:t>
      </w:r>
      <w:r w:rsidRPr="004345CE">
        <w:rPr>
          <w:rFonts w:eastAsia="Tahoma"/>
          <w:bCs w:val="0"/>
          <w:lang w:val="ru-RU"/>
        </w:rPr>
        <w:t>любое количество</w:t>
      </w:r>
      <w:r w:rsidRPr="004345CE">
        <w:rPr>
          <w:rFonts w:eastAsia="Tahoma"/>
          <w:bCs w:val="0"/>
          <w:lang w:val="ru-RU"/>
        </w:rPr>
        <w:t xml:space="preserve"> </w:t>
      </w:r>
      <w:r w:rsidRPr="004345CE">
        <w:rPr>
          <w:rFonts w:eastAsia="Tahoma"/>
          <w:bCs w:val="0"/>
          <w:lang w:val="ru-RU"/>
        </w:rPr>
        <w:t>копий</w:t>
      </w:r>
      <w:r w:rsidRPr="004345CE">
        <w:rPr>
          <w:rFonts w:eastAsia="Tahoma"/>
          <w:bCs w:val="0"/>
          <w:lang w:val="ru-RU"/>
        </w:rPr>
        <w:t xml:space="preserve"> программного обеспечения</w:t>
      </w:r>
      <w:r w:rsidRPr="004345CE">
        <w:rPr>
          <w:rFonts w:eastAsia="Tahoma"/>
          <w:bCs w:val="0"/>
          <w:lang w:val="ru-RU"/>
        </w:rPr>
        <w:t>.</w:t>
      </w:r>
    </w:p>
    <w:bookmarkEnd w:id="1"/>
    <w:bookmarkEnd w:id="2"/>
    <w:p w14:paraId="38D69ADA" w14:textId="189E52A6" w:rsidR="00710258" w:rsidRPr="004345CE" w:rsidRDefault="001F5866" w:rsidP="005D3CA4">
      <w:pPr>
        <w:pStyle w:val="Heading2"/>
        <w:numPr>
          <w:ilvl w:val="1"/>
          <w:numId w:val="14"/>
        </w:numPr>
        <w:rPr>
          <w:b/>
          <w:lang w:val="ru-RU"/>
        </w:rPr>
      </w:pPr>
      <w:r w:rsidRPr="004345CE">
        <w:rPr>
          <w:rFonts w:eastAsia="Tahoma"/>
          <w:b/>
          <w:lang w:val="ru-RU"/>
        </w:rPr>
        <w:t>Компоненты третьих лиц</w:t>
      </w:r>
      <w:r w:rsidRPr="004345CE">
        <w:rPr>
          <w:rFonts w:eastAsia="Tahoma"/>
          <w:bCs w:val="0"/>
          <w:lang w:val="ru-RU"/>
        </w:rPr>
        <w:t>. Данное программное обеспечение может содержать компоненты третьих лиц, сопровождаемые отдельными юридическими уведомлениями или регулируемые другими соглашениями (соответствующее описание может быть приведено в файлах ThirdPartyNotices, которые прилагаются к программному обеспечению).</w:t>
      </w:r>
    </w:p>
    <w:p w14:paraId="6A8C58F0" w14:textId="12DCA9A7" w:rsidR="00A455F4" w:rsidRPr="004345CE" w:rsidRDefault="001F5866" w:rsidP="005D3CA4">
      <w:pPr>
        <w:pStyle w:val="Heading1"/>
        <w:numPr>
          <w:ilvl w:val="0"/>
          <w:numId w:val="19"/>
        </w:numPr>
        <w:ind w:left="360"/>
        <w:rPr>
          <w:b/>
          <w:lang w:val="ru-RU"/>
        </w:rPr>
      </w:pPr>
      <w:bookmarkStart w:id="7" w:name="_Hlk525136947"/>
      <w:r w:rsidRPr="004345CE">
        <w:rPr>
          <w:rFonts w:eastAsia="Tahoma"/>
          <w:b/>
          <w:lang w:val="ru-RU"/>
        </w:rPr>
        <w:t>ДАННЫЕ</w:t>
      </w:r>
      <w:r w:rsidRPr="004345CE">
        <w:rPr>
          <w:rFonts w:eastAsia="Tahoma"/>
          <w:bCs w:val="0"/>
          <w:lang w:val="ru-RU"/>
        </w:rPr>
        <w:t xml:space="preserve">. </w:t>
      </w:r>
      <w:r w:rsidRPr="004345CE">
        <w:rPr>
          <w:rFonts w:eastAsia="Tahoma"/>
          <w:bCs w:val="0"/>
          <w:lang w:val="ru-RU"/>
        </w:rPr>
        <w:t xml:space="preserve">Это программное обеспечение может взаимодействовать с другими продуктами Microsoft, которые собирают данные, передаваемые в адрес Microsoft.  Более подробная информация о том, как Microsoft обрабатывает собираемые персональные данные, представлена в Заявлении о конфиденциальности Microsoft: </w:t>
      </w:r>
      <w:hyperlink r:id="rId12" w:history="1">
        <w:r w:rsidRPr="004345CE">
          <w:rPr>
            <w:rFonts w:eastAsia="Tahoma"/>
            <w:bCs w:val="0"/>
            <w:color w:val="0000FF"/>
            <w:u w:val="single"/>
            <w:lang w:val="ru-RU"/>
          </w:rPr>
          <w:t>https://go.microsoft.com/fwlink/?LinkId=248681</w:t>
        </w:r>
      </w:hyperlink>
      <w:r w:rsidRPr="004345CE">
        <w:rPr>
          <w:rFonts w:eastAsia="Tahoma"/>
          <w:bCs w:val="0"/>
          <w:lang w:val="ru-RU"/>
        </w:rPr>
        <w:t>.</w:t>
      </w:r>
    </w:p>
    <w:p w14:paraId="43BED87C" w14:textId="727AB376" w:rsidR="003E7BE6" w:rsidRPr="004345CE" w:rsidRDefault="001F5866" w:rsidP="005D3CA4">
      <w:pPr>
        <w:pStyle w:val="Heading1"/>
        <w:numPr>
          <w:ilvl w:val="0"/>
          <w:numId w:val="21"/>
        </w:numPr>
        <w:rPr>
          <w:b/>
          <w:lang w:val="ru-RU"/>
        </w:rPr>
      </w:pPr>
      <w:r w:rsidRPr="004345CE">
        <w:rPr>
          <w:rFonts w:eastAsia="Tahoma"/>
          <w:b/>
          <w:lang w:val="ru-RU"/>
        </w:rPr>
        <w:t>ОБЪЕМ ЛИЦЕНЗИИ</w:t>
      </w:r>
      <w:r w:rsidRPr="004345CE">
        <w:rPr>
          <w:rFonts w:eastAsia="Tahoma"/>
          <w:bCs w:val="0"/>
          <w:lang w:val="ru-RU"/>
        </w:rPr>
        <w:t>. Программное обеспечение не продается, а предоставляется по лицензии. Microsoft оставляет за собой все остальные права. За исключением случаев, когда применимое право предоставляет вам больше прав, несмотря на данное ограничение, вы не будете (и не имеете права):</w:t>
      </w:r>
    </w:p>
    <w:p w14:paraId="0B83DBA6" w14:textId="77777777" w:rsidR="003E7BE6" w:rsidRPr="004345CE" w:rsidRDefault="001F5866" w:rsidP="005D3CA4">
      <w:pPr>
        <w:pStyle w:val="Bullet2"/>
        <w:numPr>
          <w:ilvl w:val="0"/>
          <w:numId w:val="20"/>
        </w:numPr>
        <w:ind w:left="720"/>
        <w:rPr>
          <w:b w:val="0"/>
          <w:lang w:val="ru-RU"/>
        </w:rPr>
      </w:pPr>
      <w:r w:rsidRPr="004345CE">
        <w:rPr>
          <w:rFonts w:eastAsia="Tahoma"/>
          <w:b w:val="0"/>
          <w:lang w:val="ru-RU"/>
        </w:rPr>
        <w:t>пытаться обойти технические ограничения, разрешающие пользоваться программным обеспечением только определенным образом;</w:t>
      </w:r>
    </w:p>
    <w:p w14:paraId="5C8E3789" w14:textId="77777777" w:rsidR="003E7BE6" w:rsidRPr="004345CE" w:rsidRDefault="001F5866" w:rsidP="005D3CA4">
      <w:pPr>
        <w:pStyle w:val="Bullet2"/>
        <w:numPr>
          <w:ilvl w:val="0"/>
          <w:numId w:val="20"/>
        </w:numPr>
        <w:ind w:left="720"/>
        <w:rPr>
          <w:b w:val="0"/>
          <w:lang w:val="ru-RU"/>
        </w:rPr>
      </w:pPr>
      <w:r w:rsidRPr="004345CE">
        <w:rPr>
          <w:rFonts w:eastAsia="Tahoma"/>
          <w:b w:val="0"/>
          <w:lang w:val="ru-RU"/>
        </w:rPr>
        <w:t>изучать технологию, декомпилировать, деассемблировать программное обеспечение или иным образом пытаться извлечь исходный код программного обеспечения, за исключением случаев, когда вышеупомянутые действия разрешены условиями лицензирования третьих лиц, которые регулируют использование определенных компонентов с открытым кодом, включенных в программное обеспечение, и в предусмотренном ими объеме;</w:t>
      </w:r>
    </w:p>
    <w:p w14:paraId="56F56081" w14:textId="77777777" w:rsidR="003E7BE6" w:rsidRPr="004345CE" w:rsidRDefault="001F5866" w:rsidP="005D3CA4">
      <w:pPr>
        <w:pStyle w:val="Bullet2"/>
        <w:numPr>
          <w:ilvl w:val="0"/>
          <w:numId w:val="20"/>
        </w:numPr>
        <w:ind w:left="720"/>
        <w:rPr>
          <w:b w:val="0"/>
          <w:lang w:val="ru-RU"/>
        </w:rPr>
      </w:pPr>
      <w:r w:rsidRPr="004345CE">
        <w:rPr>
          <w:rFonts w:eastAsia="Tahoma"/>
          <w:b w:val="0"/>
          <w:lang w:val="ru-RU"/>
        </w:rPr>
        <w:t>удалять, сокращать, блокировать или изменять уведомления от Microsoft или поставщиков Microsoft, включенные в данное программное обеспечение;</w:t>
      </w:r>
    </w:p>
    <w:p w14:paraId="4C8AF1AC" w14:textId="77777777" w:rsidR="003E7BE6" w:rsidRPr="004345CE" w:rsidRDefault="001F5866" w:rsidP="005D3CA4">
      <w:pPr>
        <w:pStyle w:val="Bullet2"/>
        <w:numPr>
          <w:ilvl w:val="0"/>
          <w:numId w:val="20"/>
        </w:numPr>
        <w:ind w:left="720"/>
        <w:rPr>
          <w:b w:val="0"/>
          <w:lang w:val="ru-RU"/>
        </w:rPr>
      </w:pPr>
      <w:r w:rsidRPr="004345CE">
        <w:rPr>
          <w:rFonts w:eastAsia="Tahoma"/>
          <w:b w:val="0"/>
          <w:lang w:val="ru-RU"/>
        </w:rPr>
        <w:t>использовать программное обеспечение каким-либо противозаконным образом или для создания или распространения вредоносных программ; или</w:t>
      </w:r>
    </w:p>
    <w:p w14:paraId="36659A68" w14:textId="09663532" w:rsidR="003E7BE6" w:rsidRPr="004345CE" w:rsidRDefault="001F5866" w:rsidP="005D3CA4">
      <w:pPr>
        <w:pStyle w:val="Heading1"/>
        <w:numPr>
          <w:ilvl w:val="0"/>
          <w:numId w:val="20"/>
        </w:numPr>
        <w:spacing w:after="120"/>
        <w:ind w:left="720"/>
        <w:rPr>
          <w:b/>
          <w:lang w:val="ru-RU"/>
        </w:rPr>
      </w:pPr>
      <w:r w:rsidRPr="004345CE">
        <w:rPr>
          <w:rFonts w:eastAsia="Tahoma"/>
          <w:lang w:val="ru-RU"/>
        </w:rPr>
        <w:t xml:space="preserve">предоставлять общий доступ к данному программному обеспечению, публиковать его, предоставлять его в прокат или аренду либо предоставлять программное обеспечение как изолированное решение для использования другими лицами. </w:t>
      </w:r>
    </w:p>
    <w:bookmarkEnd w:id="7"/>
    <w:p w14:paraId="5249D2B1" w14:textId="755ED1BA" w:rsidR="00F15EA7" w:rsidRPr="004345CE" w:rsidRDefault="001F5866" w:rsidP="005D3CA4">
      <w:pPr>
        <w:pStyle w:val="Heading1"/>
        <w:numPr>
          <w:ilvl w:val="0"/>
          <w:numId w:val="21"/>
        </w:numPr>
        <w:rPr>
          <w:b/>
          <w:lang w:val="ru-RU"/>
        </w:rPr>
      </w:pPr>
      <w:r w:rsidRPr="004345CE">
        <w:rPr>
          <w:rFonts w:eastAsia="Tahoma"/>
          <w:b/>
          <w:lang w:val="ru-RU"/>
        </w:rPr>
        <w:lastRenderedPageBreak/>
        <w:t>ОГРАНИЧЕНИЯ НА ЭКСПОРТ.</w:t>
      </w:r>
      <w:r w:rsidRPr="004345CE">
        <w:rPr>
          <w:rFonts w:eastAsia="Tahoma"/>
          <w:bCs w:val="0"/>
          <w:lang w:val="ru-RU"/>
        </w:rPr>
        <w:t xml:space="preserve">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веб-сайте </w:t>
      </w:r>
      <w:hyperlink r:id="rId16" w:history="1">
        <w:r w:rsidRPr="004345CE">
          <w:rPr>
            <w:rFonts w:eastAsia="Tahoma"/>
            <w:bCs w:val="0"/>
            <w:color w:val="0000FF"/>
            <w:u w:val="single"/>
            <w:lang w:val="ru-RU"/>
          </w:rPr>
          <w:t>https://aka.ms/exporting</w:t>
        </w:r>
      </w:hyperlink>
      <w:r w:rsidRPr="004345CE">
        <w:rPr>
          <w:rFonts w:eastAsia="Tahoma"/>
          <w:bCs w:val="0"/>
          <w:lang w:val="ru-RU"/>
        </w:rPr>
        <w:t>.</w:t>
      </w:r>
    </w:p>
    <w:p w14:paraId="7524A14C" w14:textId="567B3EF7" w:rsidR="00F15EA7" w:rsidRPr="004345CE" w:rsidRDefault="001F5866" w:rsidP="005D3CA4">
      <w:pPr>
        <w:pStyle w:val="Heading1"/>
        <w:numPr>
          <w:ilvl w:val="0"/>
          <w:numId w:val="21"/>
        </w:numPr>
        <w:rPr>
          <w:b/>
          <w:lang w:val="ru-RU"/>
        </w:rPr>
      </w:pPr>
      <w:r w:rsidRPr="004345CE">
        <w:rPr>
          <w:rFonts w:eastAsia="Tahoma"/>
          <w:b/>
          <w:lang w:val="ru-RU"/>
        </w:rPr>
        <w:t>УСЛУГИ ТЕХНИЧЕСКОЙ ПОДДЕРЖКИ</w:t>
      </w:r>
      <w:r w:rsidRPr="004345CE">
        <w:rPr>
          <w:rFonts w:eastAsia="Tahoma"/>
          <w:bCs w:val="0"/>
          <w:lang w:val="ru-RU"/>
        </w:rPr>
        <w:t>. В рамках настоящего соглашения Microsoft не обязана предоставлять услуги по технической поддержке программного обеспечения. Любая поддержка предоставляется «как есть», «со всеми ошибками» и без каких-либо гарантий.</w:t>
      </w:r>
      <w:r w:rsidRPr="00732AD2">
        <w:rPr>
          <w:rFonts w:eastAsia="Tahoma"/>
          <w:bCs w:val="0"/>
          <w:lang w:val="ru-RU"/>
        </w:rPr>
        <w:t xml:space="preserve"> </w:t>
      </w:r>
    </w:p>
    <w:p w14:paraId="194CC803" w14:textId="769F425E" w:rsidR="00F15EA7" w:rsidRPr="004345CE" w:rsidRDefault="001F5866" w:rsidP="005D3CA4">
      <w:pPr>
        <w:pStyle w:val="Heading1"/>
        <w:numPr>
          <w:ilvl w:val="0"/>
          <w:numId w:val="21"/>
        </w:numPr>
        <w:rPr>
          <w:b/>
          <w:lang w:val="ru-RU"/>
        </w:rPr>
      </w:pPr>
      <w:r w:rsidRPr="004345CE">
        <w:rPr>
          <w:rFonts w:eastAsia="Tahoma"/>
          <w:b/>
          <w:lang w:val="ru-RU"/>
        </w:rPr>
        <w:t>ПОЛНОТА СОГЛАШЕНИЯ.</w:t>
      </w:r>
      <w:r w:rsidRPr="004345CE">
        <w:rPr>
          <w:rFonts w:eastAsia="Tahoma"/>
          <w:bCs w:val="0"/>
          <w:lang w:val="ru-RU"/>
        </w:rPr>
        <w:t xml:space="preserve"> Данное соглашение и любые другие условия Microsoft, которые сопровождают дополнительные компоненты, обновления или приложения третьих лиц составляют полное соглашение для данного программного обеспечения.</w:t>
      </w:r>
    </w:p>
    <w:p w14:paraId="31A1E80B" w14:textId="7067CBC0" w:rsidR="00F15EA7" w:rsidRPr="004345CE" w:rsidRDefault="001F5866" w:rsidP="005D3CA4">
      <w:pPr>
        <w:pStyle w:val="Heading1"/>
        <w:numPr>
          <w:ilvl w:val="0"/>
          <w:numId w:val="21"/>
        </w:numPr>
        <w:rPr>
          <w:b/>
          <w:lang w:val="ru-RU"/>
        </w:rPr>
      </w:pPr>
      <w:r w:rsidRPr="004345CE">
        <w:rPr>
          <w:rFonts w:eastAsia="Tahoma"/>
          <w:b/>
          <w:lang w:val="ru-RU"/>
        </w:rPr>
        <w:t xml:space="preserve">ПРИМЕНИМОЕ ПРАВО И МЕСТО РЕШЕНИЯ СПОРОВ. </w:t>
      </w:r>
      <w:r w:rsidRPr="004345CE">
        <w:rPr>
          <w:rFonts w:eastAsia="Tahoma"/>
          <w:bCs w:val="0"/>
          <w:lang w:val="ru-RU"/>
        </w:rPr>
        <w:t>Если вы приобрели программное обеспечение на территории США или Канады, все требования о несоблюдении настоящего соглашения и другие требования (включая требования в рамках защиты прав потребителей, недобросовестной конкуренции и гражданских правонарушений) регулируются и интерпретируются в соответствии с законодательством штата или провинции вашего проживания (или штата или провинции, которая является вашим основным местом ведения бизнеса) независимо от принципов коллизионного права.   Если вы приобрели программное обеспечение в какой-либо другой стране, применяется законодательство этой страны. Если применяется юрисдикция федеральных судов США, вы и Microsoft соглашаетесь, что все споры, связанные с данным соглашением, подлежат рассмотрению исключительно в федеральных судах округа Кинг, штат Вашингтон. В противном случае вы и Microsoft соглашаетесь с тем, что все споры, связанные с данным соглашением, подлежат рассмотрению в высшем суде округа Кинг, штат Вашингтон.</w:t>
      </w:r>
    </w:p>
    <w:p w14:paraId="70F3046E" w14:textId="66DE1191" w:rsidR="006E477F" w:rsidRPr="004345CE" w:rsidRDefault="001F5866" w:rsidP="005D3CA4">
      <w:pPr>
        <w:pStyle w:val="Heading1"/>
        <w:numPr>
          <w:ilvl w:val="0"/>
          <w:numId w:val="21"/>
        </w:numPr>
        <w:rPr>
          <w:b/>
          <w:lang w:val="ru-RU"/>
        </w:rPr>
      </w:pPr>
      <w:r w:rsidRPr="004345CE">
        <w:rPr>
          <w:rFonts w:eastAsia="Tahoma"/>
          <w:b/>
          <w:lang w:val="ru-RU"/>
        </w:rPr>
        <w:t>ПРАВА ПОТРЕБИТЕЛЕЙ, РЕГИОНАЛЬНЫЕ ОТЛИЧИЯ.</w:t>
      </w:r>
      <w:r w:rsidRPr="004345CE">
        <w:rPr>
          <w:rFonts w:eastAsia="Tahoma"/>
          <w:bCs w:val="0"/>
          <w:lang w:val="ru-RU"/>
        </w:rPr>
        <w:t xml:space="preserve"> Это соглашение описывает определенные юридические права. Вы можете иметь другие права, включая права потребителя, в соответствии с законами вашего штата, провинции или страны. Безотносительно ваших взаимоотношений с Microsoft, вы также можете иметь права в отношении стороны, у которой вы приобрели программное обеспечение. Данное соглашение не изменяет такие права, если это не допускается законами вашего штата, провинции или страны.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35FDEA05" w14:textId="272EDE13" w:rsidR="006E477F" w:rsidRPr="004345CE" w:rsidRDefault="001F5866" w:rsidP="005D3CA4">
      <w:pPr>
        <w:pStyle w:val="Heading2"/>
        <w:numPr>
          <w:ilvl w:val="1"/>
          <w:numId w:val="12"/>
        </w:numPr>
        <w:rPr>
          <w:b/>
          <w:lang w:val="ru-RU"/>
        </w:rPr>
      </w:pPr>
      <w:r w:rsidRPr="004345CE">
        <w:rPr>
          <w:rFonts w:eastAsia="Tahoma"/>
          <w:b/>
          <w:lang w:val="ru-RU"/>
        </w:rPr>
        <w:t>Австралия.</w:t>
      </w:r>
      <w:r w:rsidRPr="004345CE">
        <w:rPr>
          <w:rFonts w:eastAsia="Tahoma"/>
          <w:bCs w:val="0"/>
          <w:lang w:val="ru-RU"/>
        </w:rPr>
        <w:t xml:space="preserve"> Вы имеете гарантии, предусмотренные Законом Австралии о правах потребителей, и ничто в настоящем соглашении не подразумевает ущемление этих прав.</w:t>
      </w:r>
    </w:p>
    <w:p w14:paraId="6907979B" w14:textId="2C0A0A05" w:rsidR="006E477F" w:rsidRPr="004345CE" w:rsidRDefault="001F5866" w:rsidP="005D3CA4">
      <w:pPr>
        <w:pStyle w:val="Heading2"/>
        <w:numPr>
          <w:ilvl w:val="1"/>
          <w:numId w:val="12"/>
        </w:numPr>
        <w:rPr>
          <w:b/>
          <w:lang w:val="ru-RU"/>
        </w:rPr>
      </w:pPr>
      <w:r w:rsidRPr="004345CE">
        <w:rPr>
          <w:rFonts w:eastAsia="Tahoma"/>
          <w:b/>
          <w:lang w:val="ru-RU"/>
        </w:rPr>
        <w:t>Канада</w:t>
      </w:r>
      <w:r w:rsidRPr="004345CE">
        <w:rPr>
          <w:rFonts w:eastAsia="Tahoma"/>
          <w:bCs w:val="0"/>
          <w:lang w:val="ru-RU"/>
        </w:rPr>
        <w:t>. Если вы приобрели это программное обеспечение в Канаде, вы можете прекратить получение обновлений, выключив функцию автоматического обновления, отключив устройство от Интернета (если вы вновь подключите устройство к Интернету, программное обеспечение возобновит проверку наличия обновлений и их установку) или удалив программное обеспечение. В документации к продукту (при ее наличии) могут также быть приведены инструкции по отключению обновлений для конкретного устройства или программного обеспечения.</w:t>
      </w:r>
    </w:p>
    <w:p w14:paraId="635014AF" w14:textId="182F1E96" w:rsidR="006E477F" w:rsidRPr="004345CE" w:rsidRDefault="001F5866" w:rsidP="005D3CA4">
      <w:pPr>
        <w:pStyle w:val="Heading2"/>
        <w:numPr>
          <w:ilvl w:val="1"/>
          <w:numId w:val="12"/>
        </w:numPr>
        <w:rPr>
          <w:b/>
        </w:rPr>
      </w:pPr>
      <w:r w:rsidRPr="004345CE">
        <w:rPr>
          <w:rFonts w:eastAsia="Tahoma"/>
          <w:b/>
          <w:lang w:val="ru-RU"/>
        </w:rPr>
        <w:t>Германия и Австрия</w:t>
      </w:r>
      <w:r w:rsidRPr="004345CE">
        <w:rPr>
          <w:rFonts w:eastAsia="Tahoma"/>
          <w:bCs w:val="0"/>
          <w:lang w:val="ru-RU"/>
        </w:rPr>
        <w:t>.</w:t>
      </w:r>
    </w:p>
    <w:p w14:paraId="123675B0" w14:textId="11484A64" w:rsidR="006E477F" w:rsidRPr="004345CE" w:rsidRDefault="001F5866" w:rsidP="00DB3C85">
      <w:pPr>
        <w:ind w:left="1080"/>
        <w:rPr>
          <w:b w:val="0"/>
          <w:lang w:val="ru-RU"/>
        </w:rPr>
      </w:pPr>
      <w:r w:rsidRPr="004345CE">
        <w:rPr>
          <w:rFonts w:eastAsia="Tahoma"/>
          <w:bCs/>
          <w:lang w:val="ru-RU"/>
        </w:rPr>
        <w:t>i.</w:t>
      </w:r>
      <w:r w:rsidRPr="004345CE">
        <w:rPr>
          <w:rFonts w:eastAsia="Tahoma"/>
          <w:bCs/>
          <w:lang w:val="ru-RU"/>
        </w:rPr>
        <w:tab/>
        <w:t xml:space="preserve">Гарантия. </w:t>
      </w:r>
      <w:r w:rsidRPr="004345CE">
        <w:rPr>
          <w:rFonts w:eastAsia="Tahoma"/>
          <w:b w:val="0"/>
          <w:lang w:val="ru-RU"/>
        </w:rPr>
        <w:t>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Microsoft не предоставляет никаких договорных гарантий в отношении лицензированного программного обеспечения.</w:t>
      </w:r>
    </w:p>
    <w:p w14:paraId="4E4D9AEE" w14:textId="19BC4A2C" w:rsidR="006E477F" w:rsidRPr="004345CE" w:rsidRDefault="001F5866" w:rsidP="00DB3C85">
      <w:pPr>
        <w:ind w:left="1080"/>
        <w:rPr>
          <w:b w:val="0"/>
          <w:lang w:val="ru-RU"/>
        </w:rPr>
      </w:pPr>
      <w:r w:rsidRPr="004345CE">
        <w:rPr>
          <w:rFonts w:eastAsia="Tahoma"/>
          <w:bCs/>
          <w:lang w:val="ru-RU"/>
        </w:rPr>
        <w:t>ii.</w:t>
      </w:r>
      <w:r w:rsidRPr="004345CE">
        <w:rPr>
          <w:rFonts w:eastAsia="Tahoma"/>
          <w:bCs/>
          <w:lang w:val="ru-RU"/>
        </w:rPr>
        <w:tab/>
        <w:t xml:space="preserve">Ограничение ответственности. </w:t>
      </w:r>
      <w:r w:rsidRPr="004345CE">
        <w:rPr>
          <w:rFonts w:eastAsia="Tahoma"/>
          <w:b w:val="0"/>
          <w:lang w:val="ru-RU"/>
        </w:rPr>
        <w:t xml:space="preserve">В случае преднамеренного поведения, грубой неосторожности, выдвижения требований, основанных на Законе об ответственности за </w:t>
      </w:r>
      <w:r w:rsidRPr="004345CE">
        <w:rPr>
          <w:rFonts w:eastAsia="Tahoma"/>
          <w:b w:val="0"/>
          <w:lang w:val="ru-RU"/>
        </w:rPr>
        <w:lastRenderedPageBreak/>
        <w:t>продукт, а также в случае смерти, причинения вреда здоровью или физической травмы Microsoft несет ответственность в соответствии с законодательством.</w:t>
      </w:r>
    </w:p>
    <w:p w14:paraId="2B4FB661" w14:textId="472A2C80" w:rsidR="00F15EA7" w:rsidRPr="004345CE" w:rsidRDefault="001F5866" w:rsidP="00396297">
      <w:pPr>
        <w:pStyle w:val="Heading1"/>
        <w:ind w:left="720" w:firstLine="0"/>
        <w:rPr>
          <w:lang w:val="ru-RU"/>
        </w:rPr>
      </w:pPr>
      <w:r w:rsidRPr="004345CE">
        <w:rPr>
          <w:rFonts w:eastAsia="Tahoma"/>
          <w:lang w:val="ru-RU"/>
        </w:rPr>
        <w:t>В соответствии с пунктом II выше, в случае незначительной неосторожности Microsoft несет ответственность только в случае нарушения важных договорных обязательств, от которых зависит исполнение настоящего соглашения, нарушение которых может иметь отрицательные последствия для цели настоящего соглашения и на соблюдение которых сторона может постоянно полагаться (так называемые «основные обязательства»). В других случаях допущения незначительной небрежности Microsoft не несет ответственности за таковую.</w:t>
      </w:r>
    </w:p>
    <w:p w14:paraId="2C146C8C" w14:textId="5AABA4FB" w:rsidR="00F15EA7" w:rsidRPr="004345CE" w:rsidRDefault="001F5866" w:rsidP="005D3CA4">
      <w:pPr>
        <w:pStyle w:val="Heading1"/>
        <w:numPr>
          <w:ilvl w:val="0"/>
          <w:numId w:val="21"/>
        </w:numPr>
        <w:rPr>
          <w:lang w:val="ru-RU"/>
        </w:rPr>
      </w:pPr>
      <w:r w:rsidRPr="004345CE">
        <w:rPr>
          <w:rFonts w:eastAsia="Tahoma"/>
          <w:b/>
          <w:lang w:val="ru-RU"/>
        </w:rPr>
        <w:t>ОТКАЗ ОТ ПРЕДОСТАВЛЕНИЯ ГАРАНТИЙ. ПРОГРАММНОЕ ОБЕСПЕЧЕНИЕ ПРЕДОСТАВЛЯЕТСЯ «КАК ЕСТЬ». ВЫ ПРИНИМАЕТЕ НА СЕБЯ ВЕСЬ РИСК, СВЯЗАННЫЙ С ЕГО ИСПОЛЬЗОВАНИЕМ. MICROSOFT НЕ ПРЕДОСТАВЛЯЕТ КАКИХ-ЛИБО ЯВНЫХ ГАРАНТИЙ И НЕ ГАРАНТИРУЕТ СОБЛЮДЕНИЕ КАКИХ-ЛИБО УСЛОВИЙ. В СТЕПЕНИ, ДОПУСТИМОЙ ПРИМЕНИМЫМ ПРАВОМ, MICROSOFT ИСКЛЮЧАЕТ ВСЕ ПОДРАЗУМЕВАЕМЫЕ ГАРАНТИИ, ВКЛЮЧАЯ ГАРАНТИИ ТОВАРНОЙ ПРИГОДНОСТИ, ПРИГОДНОСТИ ДЛЯ ОПРЕДЕЛЕННОЙ ЦЕЛИ И НЕНАРУШЕНИЯ ПРАВ ИНТЕЛЛЕКТУАЛЬНОЙ СОБСТВЕННОСТИ.</w:t>
      </w:r>
    </w:p>
    <w:p w14:paraId="26951160" w14:textId="7A2001E0" w:rsidR="00F15EA7" w:rsidRPr="004345CE" w:rsidRDefault="001F5866" w:rsidP="005D3CA4">
      <w:pPr>
        <w:pStyle w:val="Heading1"/>
        <w:numPr>
          <w:ilvl w:val="0"/>
          <w:numId w:val="21"/>
        </w:numPr>
        <w:rPr>
          <w:lang w:val="ru-RU"/>
        </w:rPr>
      </w:pPr>
      <w:r w:rsidRPr="004345CE">
        <w:rPr>
          <w:rFonts w:eastAsia="Tahoma"/>
          <w:b/>
          <w:lang w:val="ru-RU"/>
        </w:rPr>
        <w:t>ОГРАНИЧЕНИЕ И ИСКЛЮЧЕНИЕ ОТВЕТСТВЕННОСТИ ЗА УБЫТКИ И УЩЕРБ. ЕСЛИ У ВАС ЕСТЬ ОСНОВАНИЕ ДЛЯ ВЗЫСКАНИЯ КОМПЕНСАЦИИ С MICROSOFT ИЛИ ПОСТАВЩИКОВ MICROSOFT, НЕСМОТРЯ НА ПРИВЕДЕННЫЙ ВЫШЕ ОТКАЗ ОТ ГАРАНТИЙ, ВЫ МОЖЕТЕ ВЗЫСКАТЬ КОМПЕНСАЦИЮ ТОЛЬКО ЗА ПРЯМЫЕ УБЫТКИ В РАЗМЕРЕ НЕ БОЛЕЕ 5,00 ДОЛЛ. США. ВЫ НЕ МОЖЕТЕ ВЗЫСКАТЬ НИКАКИЕ ДРУГИЕ УБЫТКИ, ВКЛЮЧАЯ КОСВЕННЫЕ, СПЕЦИАЛЬНЫЕ, ОПОСРЕДОВАННЫЕ ИЛИ СЛУЧАЙНЫЕ УБЫТКИ, А ТАКЖЕ УБЫТКИ В СВЯЗИ С УПУЩЕННОЙ ВЫГОДОЙ.</w:t>
      </w:r>
    </w:p>
    <w:p w14:paraId="3FC85389" w14:textId="2B8CD7BD" w:rsidR="00F15EA7" w:rsidRPr="004345CE" w:rsidRDefault="001F5866" w:rsidP="00DB3C85">
      <w:pPr>
        <w:pStyle w:val="Body1"/>
        <w:ind w:left="360" w:firstLine="0"/>
        <w:rPr>
          <w:lang w:val="ru-RU"/>
        </w:rPr>
      </w:pPr>
      <w:r w:rsidRPr="004345CE">
        <w:rPr>
          <w:rFonts w:eastAsia="Tahoma"/>
          <w:bCs/>
          <w:lang w:val="ru-RU"/>
        </w:rPr>
        <w:t>Это ограничение действует в отношении (а) любых вопросов, связанных с программным обеспечением, службами и содержимым веб-сайтов третьих лиц (включая код), а также с их приложениями; (б) требований, связанных с нарушением контракта, гарантии или существенного условия, строгой ответственностью, неосторожностью или другим гражданским правонарушением, а также с любыми другими требованиями, в степени, допустимой применимым правом.</w:t>
      </w:r>
    </w:p>
    <w:p w14:paraId="54016D2E" w14:textId="77777777" w:rsidR="00262C9F" w:rsidRPr="004345CE" w:rsidRDefault="001F5866" w:rsidP="00DB3C85">
      <w:pPr>
        <w:pStyle w:val="Body1"/>
        <w:ind w:firstLine="3"/>
        <w:rPr>
          <w:lang w:val="ru-RU"/>
        </w:rPr>
      </w:pPr>
      <w:r w:rsidRPr="004345CE">
        <w:rPr>
          <w:rFonts w:eastAsia="Tahoma"/>
          <w:bCs/>
          <w:lang w:val="ru-RU"/>
        </w:rPr>
        <w:t>Это ограничение действует, даже если в корпорации Microsoft знали или должны были знать о возможности ущерба. Вышеуказанное ограничение или исключение может к вам не применяться, если законодательство ваших области, республики, края, округа или страны не допускает исключения либо ограничения ответственности за случайные, косвенные или другие убытки.</w:t>
      </w:r>
    </w:p>
    <w:sectPr w:rsidR="00E31842" w:rsidRPr="004345CE" w:rsidSect="00FA1A32">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43591" w14:textId="77777777" w:rsidR="00F63B84" w:rsidRDefault="00F63B84">
      <w:pPr>
        <w:spacing w:before="0"/>
      </w:pPr>
      <w:r>
        <w:separator/>
      </w:r>
    </w:p>
  </w:endnote>
  <w:endnote w:type="continuationSeparator" w:id="0">
    <w:p w14:paraId="17D84441" w14:textId="77777777" w:rsidR="00F63B84" w:rsidRDefault="00F63B8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AD53" w14:textId="77777777" w:rsidR="001E7CB8" w:rsidRDefault="001F5866" w:rsidP="00797971">
    <w:pPr>
      <w:pStyle w:val="Footer"/>
    </w:pPr>
    <w:r>
      <w:rPr>
        <w:rStyle w:val="DocID"/>
        <w:rFonts w:eastAsia="Times New Roman"/>
        <w:bCs/>
        <w:szCs w:val="16"/>
        <w:lang w:val="ru-RU"/>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555B" w14:textId="77777777" w:rsidR="00E85993" w:rsidRDefault="00E859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F9DE" w14:textId="77777777" w:rsidR="001E7CB8" w:rsidRDefault="001F5866" w:rsidP="00797971">
    <w:pPr>
      <w:pStyle w:val="Footer"/>
    </w:pPr>
    <w:r>
      <w:rPr>
        <w:rStyle w:val="DocID"/>
        <w:rFonts w:eastAsia="Times New Roman"/>
        <w:bCs/>
        <w:szCs w:val="16"/>
        <w:lang w:val="ru-RU"/>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6C042" w14:textId="77777777" w:rsidR="00F63B84" w:rsidRDefault="00F63B84">
      <w:pPr>
        <w:spacing w:before="0"/>
      </w:pPr>
      <w:r>
        <w:separator/>
      </w:r>
    </w:p>
  </w:footnote>
  <w:footnote w:type="continuationSeparator" w:id="0">
    <w:p w14:paraId="33612727" w14:textId="77777777" w:rsidR="00F63B84" w:rsidRDefault="00F63B8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A0B38" w14:textId="77777777" w:rsidR="00E85993" w:rsidRDefault="00E859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45172" w14:textId="77777777" w:rsidR="00E85993" w:rsidRDefault="00E859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25D5" w14:textId="77777777" w:rsidR="00E85993" w:rsidRDefault="00E85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F15C0F66">
      <w:start w:val="1"/>
      <w:numFmt w:val="bullet"/>
      <w:pStyle w:val="Bullet9"/>
      <w:lvlText w:val=""/>
      <w:lvlJc w:val="left"/>
      <w:pPr>
        <w:tabs>
          <w:tab w:val="num" w:pos="3223"/>
        </w:tabs>
        <w:ind w:left="3221" w:hanging="358"/>
      </w:pPr>
      <w:rPr>
        <w:rFonts w:ascii="Symbol" w:hAnsi="Symbol" w:hint="default"/>
      </w:rPr>
    </w:lvl>
    <w:lvl w:ilvl="1" w:tplc="2B2A39D2">
      <w:start w:val="1"/>
      <w:numFmt w:val="bullet"/>
      <w:lvlText w:val="o"/>
      <w:lvlJc w:val="left"/>
      <w:pPr>
        <w:tabs>
          <w:tab w:val="num" w:pos="1440"/>
        </w:tabs>
        <w:ind w:left="1440" w:hanging="360"/>
      </w:pPr>
      <w:rPr>
        <w:rFonts w:ascii="Courier New" w:hAnsi="Courier New" w:hint="default"/>
      </w:rPr>
    </w:lvl>
    <w:lvl w:ilvl="2" w:tplc="861451BE">
      <w:start w:val="1"/>
      <w:numFmt w:val="bullet"/>
      <w:lvlText w:val=""/>
      <w:lvlJc w:val="left"/>
      <w:pPr>
        <w:tabs>
          <w:tab w:val="num" w:pos="2160"/>
        </w:tabs>
        <w:ind w:left="2160" w:hanging="360"/>
      </w:pPr>
      <w:rPr>
        <w:rFonts w:ascii="Wingdings" w:hAnsi="Wingdings" w:hint="default"/>
      </w:rPr>
    </w:lvl>
    <w:lvl w:ilvl="3" w:tplc="3F782E14">
      <w:start w:val="1"/>
      <w:numFmt w:val="bullet"/>
      <w:lvlText w:val=""/>
      <w:lvlJc w:val="left"/>
      <w:pPr>
        <w:tabs>
          <w:tab w:val="num" w:pos="2880"/>
        </w:tabs>
        <w:ind w:left="2880" w:hanging="360"/>
      </w:pPr>
      <w:rPr>
        <w:rFonts w:ascii="Symbol" w:hAnsi="Symbol" w:hint="default"/>
      </w:rPr>
    </w:lvl>
    <w:lvl w:ilvl="4" w:tplc="42BEF6DE">
      <w:start w:val="1"/>
      <w:numFmt w:val="bullet"/>
      <w:lvlText w:val="o"/>
      <w:lvlJc w:val="left"/>
      <w:pPr>
        <w:tabs>
          <w:tab w:val="num" w:pos="3600"/>
        </w:tabs>
        <w:ind w:left="3600" w:hanging="360"/>
      </w:pPr>
      <w:rPr>
        <w:rFonts w:ascii="Courier New" w:hAnsi="Courier New" w:hint="default"/>
      </w:rPr>
    </w:lvl>
    <w:lvl w:ilvl="5" w:tplc="52248226">
      <w:start w:val="1"/>
      <w:numFmt w:val="bullet"/>
      <w:lvlText w:val=""/>
      <w:lvlJc w:val="left"/>
      <w:pPr>
        <w:tabs>
          <w:tab w:val="num" w:pos="4320"/>
        </w:tabs>
        <w:ind w:left="4320" w:hanging="360"/>
      </w:pPr>
      <w:rPr>
        <w:rFonts w:ascii="Wingdings" w:hAnsi="Wingdings" w:hint="default"/>
      </w:rPr>
    </w:lvl>
    <w:lvl w:ilvl="6" w:tplc="90DA615A">
      <w:start w:val="1"/>
      <w:numFmt w:val="bullet"/>
      <w:lvlText w:val=""/>
      <w:lvlJc w:val="left"/>
      <w:pPr>
        <w:tabs>
          <w:tab w:val="num" w:pos="5040"/>
        </w:tabs>
        <w:ind w:left="5040" w:hanging="360"/>
      </w:pPr>
      <w:rPr>
        <w:rFonts w:ascii="Symbol" w:hAnsi="Symbol" w:hint="default"/>
      </w:rPr>
    </w:lvl>
    <w:lvl w:ilvl="7" w:tplc="2CF653B8">
      <w:start w:val="1"/>
      <w:numFmt w:val="bullet"/>
      <w:lvlText w:val="o"/>
      <w:lvlJc w:val="left"/>
      <w:pPr>
        <w:tabs>
          <w:tab w:val="num" w:pos="5760"/>
        </w:tabs>
        <w:ind w:left="5760" w:hanging="360"/>
      </w:pPr>
      <w:rPr>
        <w:rFonts w:ascii="Courier New" w:hAnsi="Courier New" w:hint="default"/>
      </w:rPr>
    </w:lvl>
    <w:lvl w:ilvl="8" w:tplc="47084F86">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89BC859C">
      <w:start w:val="1"/>
      <w:numFmt w:val="lowerLetter"/>
      <w:lvlText w:val="%1)"/>
      <w:lvlJc w:val="left"/>
      <w:pPr>
        <w:ind w:left="717" w:hanging="360"/>
      </w:pPr>
      <w:rPr>
        <w:b/>
      </w:rPr>
    </w:lvl>
    <w:lvl w:ilvl="1" w:tplc="27985090">
      <w:start w:val="1"/>
      <w:numFmt w:val="lowerLetter"/>
      <w:lvlText w:val="%2."/>
      <w:lvlJc w:val="left"/>
      <w:pPr>
        <w:ind w:left="1437" w:hanging="360"/>
      </w:pPr>
    </w:lvl>
    <w:lvl w:ilvl="2" w:tplc="3E48B74E">
      <w:start w:val="1"/>
      <w:numFmt w:val="lowerRoman"/>
      <w:lvlText w:val="%3."/>
      <w:lvlJc w:val="right"/>
      <w:pPr>
        <w:ind w:left="2157" w:hanging="180"/>
      </w:pPr>
    </w:lvl>
    <w:lvl w:ilvl="3" w:tplc="B6B028C2" w:tentative="1">
      <w:start w:val="1"/>
      <w:numFmt w:val="decimal"/>
      <w:lvlText w:val="%4."/>
      <w:lvlJc w:val="left"/>
      <w:pPr>
        <w:ind w:left="2877" w:hanging="360"/>
      </w:pPr>
    </w:lvl>
    <w:lvl w:ilvl="4" w:tplc="04767B8A" w:tentative="1">
      <w:start w:val="1"/>
      <w:numFmt w:val="lowerLetter"/>
      <w:lvlText w:val="%5."/>
      <w:lvlJc w:val="left"/>
      <w:pPr>
        <w:ind w:left="3597" w:hanging="360"/>
      </w:pPr>
    </w:lvl>
    <w:lvl w:ilvl="5" w:tplc="DFF68832" w:tentative="1">
      <w:start w:val="1"/>
      <w:numFmt w:val="lowerRoman"/>
      <w:lvlText w:val="%6."/>
      <w:lvlJc w:val="right"/>
      <w:pPr>
        <w:ind w:left="4317" w:hanging="180"/>
      </w:pPr>
    </w:lvl>
    <w:lvl w:ilvl="6" w:tplc="873A5D0C" w:tentative="1">
      <w:start w:val="1"/>
      <w:numFmt w:val="decimal"/>
      <w:lvlText w:val="%7."/>
      <w:lvlJc w:val="left"/>
      <w:pPr>
        <w:ind w:left="5037" w:hanging="360"/>
      </w:pPr>
    </w:lvl>
    <w:lvl w:ilvl="7" w:tplc="FA0080EC" w:tentative="1">
      <w:start w:val="1"/>
      <w:numFmt w:val="lowerLetter"/>
      <w:lvlText w:val="%8."/>
      <w:lvlJc w:val="left"/>
      <w:pPr>
        <w:ind w:left="5757" w:hanging="360"/>
      </w:pPr>
    </w:lvl>
    <w:lvl w:ilvl="8" w:tplc="582C0DAA"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00BC7A10">
      <w:start w:val="1"/>
      <w:numFmt w:val="bullet"/>
      <w:pStyle w:val="Bullet8"/>
      <w:lvlText w:val=""/>
      <w:lvlJc w:val="left"/>
      <w:pPr>
        <w:tabs>
          <w:tab w:val="num" w:pos="2866"/>
        </w:tabs>
        <w:ind w:left="2863" w:hanging="357"/>
      </w:pPr>
      <w:rPr>
        <w:rFonts w:ascii="Symbol" w:hAnsi="Symbol" w:hint="default"/>
      </w:rPr>
    </w:lvl>
    <w:lvl w:ilvl="1" w:tplc="1A00B7EC">
      <w:start w:val="1"/>
      <w:numFmt w:val="bullet"/>
      <w:lvlText w:val="o"/>
      <w:lvlJc w:val="left"/>
      <w:pPr>
        <w:tabs>
          <w:tab w:val="num" w:pos="1440"/>
        </w:tabs>
        <w:ind w:left="1440" w:hanging="360"/>
      </w:pPr>
      <w:rPr>
        <w:rFonts w:ascii="Courier New" w:hAnsi="Courier New" w:hint="default"/>
      </w:rPr>
    </w:lvl>
    <w:lvl w:ilvl="2" w:tplc="7062C7CA">
      <w:start w:val="1"/>
      <w:numFmt w:val="bullet"/>
      <w:lvlText w:val=""/>
      <w:lvlJc w:val="left"/>
      <w:pPr>
        <w:tabs>
          <w:tab w:val="num" w:pos="2160"/>
        </w:tabs>
        <w:ind w:left="2160" w:hanging="360"/>
      </w:pPr>
      <w:rPr>
        <w:rFonts w:ascii="Wingdings" w:hAnsi="Wingdings" w:hint="default"/>
      </w:rPr>
    </w:lvl>
    <w:lvl w:ilvl="3" w:tplc="2334CEB4">
      <w:start w:val="1"/>
      <w:numFmt w:val="bullet"/>
      <w:lvlText w:val=""/>
      <w:lvlJc w:val="left"/>
      <w:pPr>
        <w:tabs>
          <w:tab w:val="num" w:pos="2880"/>
        </w:tabs>
        <w:ind w:left="2880" w:hanging="360"/>
      </w:pPr>
      <w:rPr>
        <w:rFonts w:ascii="Symbol" w:hAnsi="Symbol" w:hint="default"/>
      </w:rPr>
    </w:lvl>
    <w:lvl w:ilvl="4" w:tplc="6494FB68">
      <w:start w:val="1"/>
      <w:numFmt w:val="bullet"/>
      <w:lvlText w:val="o"/>
      <w:lvlJc w:val="left"/>
      <w:pPr>
        <w:tabs>
          <w:tab w:val="num" w:pos="3600"/>
        </w:tabs>
        <w:ind w:left="3600" w:hanging="360"/>
      </w:pPr>
      <w:rPr>
        <w:rFonts w:ascii="Courier New" w:hAnsi="Courier New" w:hint="default"/>
      </w:rPr>
    </w:lvl>
    <w:lvl w:ilvl="5" w:tplc="47F05A18">
      <w:start w:val="1"/>
      <w:numFmt w:val="bullet"/>
      <w:lvlText w:val=""/>
      <w:lvlJc w:val="left"/>
      <w:pPr>
        <w:tabs>
          <w:tab w:val="num" w:pos="4320"/>
        </w:tabs>
        <w:ind w:left="4320" w:hanging="360"/>
      </w:pPr>
      <w:rPr>
        <w:rFonts w:ascii="Wingdings" w:hAnsi="Wingdings" w:hint="default"/>
      </w:rPr>
    </w:lvl>
    <w:lvl w:ilvl="6" w:tplc="B44E94CA">
      <w:start w:val="1"/>
      <w:numFmt w:val="bullet"/>
      <w:lvlText w:val=""/>
      <w:lvlJc w:val="left"/>
      <w:pPr>
        <w:tabs>
          <w:tab w:val="num" w:pos="5040"/>
        </w:tabs>
        <w:ind w:left="5040" w:hanging="360"/>
      </w:pPr>
      <w:rPr>
        <w:rFonts w:ascii="Symbol" w:hAnsi="Symbol" w:hint="default"/>
      </w:rPr>
    </w:lvl>
    <w:lvl w:ilvl="7" w:tplc="B3065A3A">
      <w:start w:val="1"/>
      <w:numFmt w:val="bullet"/>
      <w:lvlText w:val="o"/>
      <w:lvlJc w:val="left"/>
      <w:pPr>
        <w:tabs>
          <w:tab w:val="num" w:pos="5760"/>
        </w:tabs>
        <w:ind w:left="5760" w:hanging="360"/>
      </w:pPr>
      <w:rPr>
        <w:rFonts w:ascii="Courier New" w:hAnsi="Courier New" w:hint="default"/>
      </w:rPr>
    </w:lvl>
    <w:lvl w:ilvl="8" w:tplc="F99A205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13C21CE">
      <w:start w:val="1"/>
      <w:numFmt w:val="decimal"/>
      <w:pStyle w:val="Heading2FrenchWarranty"/>
      <w:lvlText w:val="%1."/>
      <w:lvlJc w:val="left"/>
      <w:pPr>
        <w:tabs>
          <w:tab w:val="num" w:pos="360"/>
        </w:tabs>
        <w:ind w:left="720" w:hanging="360"/>
      </w:pPr>
      <w:rPr>
        <w:rFonts w:cs="Times New Roman" w:hint="default"/>
        <w:b/>
        <w:bCs/>
        <w:i w:val="0"/>
        <w:iCs w:val="0"/>
      </w:rPr>
    </w:lvl>
    <w:lvl w:ilvl="1" w:tplc="26E6899E">
      <w:start w:val="1"/>
      <w:numFmt w:val="lowerLetter"/>
      <w:lvlText w:val="%2."/>
      <w:lvlJc w:val="left"/>
      <w:pPr>
        <w:tabs>
          <w:tab w:val="num" w:pos="1440"/>
        </w:tabs>
        <w:ind w:left="1440" w:hanging="360"/>
      </w:pPr>
      <w:rPr>
        <w:rFonts w:cs="Times New Roman"/>
      </w:rPr>
    </w:lvl>
    <w:lvl w:ilvl="2" w:tplc="DE7484DA">
      <w:start w:val="1"/>
      <w:numFmt w:val="lowerRoman"/>
      <w:lvlText w:val="%3."/>
      <w:lvlJc w:val="right"/>
      <w:pPr>
        <w:tabs>
          <w:tab w:val="num" w:pos="2160"/>
        </w:tabs>
        <w:ind w:left="2160" w:hanging="180"/>
      </w:pPr>
      <w:rPr>
        <w:rFonts w:cs="Times New Roman"/>
      </w:rPr>
    </w:lvl>
    <w:lvl w:ilvl="3" w:tplc="39165974">
      <w:start w:val="1"/>
      <w:numFmt w:val="decimal"/>
      <w:lvlText w:val="%4."/>
      <w:lvlJc w:val="left"/>
      <w:pPr>
        <w:tabs>
          <w:tab w:val="num" w:pos="2880"/>
        </w:tabs>
        <w:ind w:left="2880" w:hanging="360"/>
      </w:pPr>
      <w:rPr>
        <w:rFonts w:cs="Times New Roman"/>
      </w:rPr>
    </w:lvl>
    <w:lvl w:ilvl="4" w:tplc="496E6F92">
      <w:start w:val="1"/>
      <w:numFmt w:val="lowerLetter"/>
      <w:lvlText w:val="%5."/>
      <w:lvlJc w:val="left"/>
      <w:pPr>
        <w:tabs>
          <w:tab w:val="num" w:pos="3600"/>
        </w:tabs>
        <w:ind w:left="3600" w:hanging="360"/>
      </w:pPr>
      <w:rPr>
        <w:rFonts w:cs="Times New Roman"/>
      </w:rPr>
    </w:lvl>
    <w:lvl w:ilvl="5" w:tplc="AB1CCC7A">
      <w:start w:val="1"/>
      <w:numFmt w:val="lowerRoman"/>
      <w:lvlText w:val="%6."/>
      <w:lvlJc w:val="right"/>
      <w:pPr>
        <w:tabs>
          <w:tab w:val="num" w:pos="4320"/>
        </w:tabs>
        <w:ind w:left="4320" w:hanging="180"/>
      </w:pPr>
      <w:rPr>
        <w:rFonts w:cs="Times New Roman"/>
      </w:rPr>
    </w:lvl>
    <w:lvl w:ilvl="6" w:tplc="1B3ADA84">
      <w:start w:val="1"/>
      <w:numFmt w:val="decimal"/>
      <w:lvlText w:val="%7."/>
      <w:lvlJc w:val="left"/>
      <w:pPr>
        <w:tabs>
          <w:tab w:val="num" w:pos="5040"/>
        </w:tabs>
        <w:ind w:left="5040" w:hanging="360"/>
      </w:pPr>
      <w:rPr>
        <w:rFonts w:cs="Times New Roman"/>
      </w:rPr>
    </w:lvl>
    <w:lvl w:ilvl="7" w:tplc="8168E85C">
      <w:start w:val="1"/>
      <w:numFmt w:val="lowerLetter"/>
      <w:lvlText w:val="%8."/>
      <w:lvlJc w:val="left"/>
      <w:pPr>
        <w:tabs>
          <w:tab w:val="num" w:pos="5760"/>
        </w:tabs>
        <w:ind w:left="5760" w:hanging="360"/>
      </w:pPr>
      <w:rPr>
        <w:rFonts w:cs="Times New Roman"/>
      </w:rPr>
    </w:lvl>
    <w:lvl w:ilvl="8" w:tplc="D8F60874">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0262D208">
      <w:start w:val="1"/>
      <w:numFmt w:val="bullet"/>
      <w:pStyle w:val="Bullet7"/>
      <w:lvlText w:val=""/>
      <w:lvlJc w:val="left"/>
      <w:pPr>
        <w:tabs>
          <w:tab w:val="num" w:pos="2509"/>
        </w:tabs>
        <w:ind w:left="2506" w:hanging="357"/>
      </w:pPr>
      <w:rPr>
        <w:rFonts w:ascii="Symbol" w:hAnsi="Symbol" w:hint="default"/>
      </w:rPr>
    </w:lvl>
    <w:lvl w:ilvl="1" w:tplc="0534E73C">
      <w:start w:val="1"/>
      <w:numFmt w:val="bullet"/>
      <w:lvlText w:val="o"/>
      <w:lvlJc w:val="left"/>
      <w:pPr>
        <w:tabs>
          <w:tab w:val="num" w:pos="1440"/>
        </w:tabs>
        <w:ind w:left="1440" w:hanging="360"/>
      </w:pPr>
      <w:rPr>
        <w:rFonts w:ascii="Courier New" w:hAnsi="Courier New" w:hint="default"/>
      </w:rPr>
    </w:lvl>
    <w:lvl w:ilvl="2" w:tplc="90AA5220">
      <w:start w:val="1"/>
      <w:numFmt w:val="bullet"/>
      <w:lvlText w:val=""/>
      <w:lvlJc w:val="left"/>
      <w:pPr>
        <w:tabs>
          <w:tab w:val="num" w:pos="2160"/>
        </w:tabs>
        <w:ind w:left="2160" w:hanging="360"/>
      </w:pPr>
      <w:rPr>
        <w:rFonts w:ascii="Wingdings" w:hAnsi="Wingdings" w:hint="default"/>
      </w:rPr>
    </w:lvl>
    <w:lvl w:ilvl="3" w:tplc="F4A86410">
      <w:start w:val="1"/>
      <w:numFmt w:val="bullet"/>
      <w:lvlText w:val=""/>
      <w:lvlJc w:val="left"/>
      <w:pPr>
        <w:tabs>
          <w:tab w:val="num" w:pos="2880"/>
        </w:tabs>
        <w:ind w:left="2880" w:hanging="360"/>
      </w:pPr>
      <w:rPr>
        <w:rFonts w:ascii="Symbol" w:hAnsi="Symbol" w:hint="default"/>
      </w:rPr>
    </w:lvl>
    <w:lvl w:ilvl="4" w:tplc="359024E4">
      <w:start w:val="1"/>
      <w:numFmt w:val="bullet"/>
      <w:lvlText w:val="o"/>
      <w:lvlJc w:val="left"/>
      <w:pPr>
        <w:tabs>
          <w:tab w:val="num" w:pos="3600"/>
        </w:tabs>
        <w:ind w:left="3600" w:hanging="360"/>
      </w:pPr>
      <w:rPr>
        <w:rFonts w:ascii="Courier New" w:hAnsi="Courier New" w:hint="default"/>
      </w:rPr>
    </w:lvl>
    <w:lvl w:ilvl="5" w:tplc="8B4A069A">
      <w:start w:val="1"/>
      <w:numFmt w:val="bullet"/>
      <w:lvlText w:val=""/>
      <w:lvlJc w:val="left"/>
      <w:pPr>
        <w:tabs>
          <w:tab w:val="num" w:pos="4320"/>
        </w:tabs>
        <w:ind w:left="4320" w:hanging="360"/>
      </w:pPr>
      <w:rPr>
        <w:rFonts w:ascii="Wingdings" w:hAnsi="Wingdings" w:hint="default"/>
      </w:rPr>
    </w:lvl>
    <w:lvl w:ilvl="6" w:tplc="B13E1ED0">
      <w:start w:val="1"/>
      <w:numFmt w:val="bullet"/>
      <w:lvlText w:val=""/>
      <w:lvlJc w:val="left"/>
      <w:pPr>
        <w:tabs>
          <w:tab w:val="num" w:pos="5040"/>
        </w:tabs>
        <w:ind w:left="5040" w:hanging="360"/>
      </w:pPr>
      <w:rPr>
        <w:rFonts w:ascii="Symbol" w:hAnsi="Symbol" w:hint="default"/>
      </w:rPr>
    </w:lvl>
    <w:lvl w:ilvl="7" w:tplc="8318D4DC">
      <w:start w:val="1"/>
      <w:numFmt w:val="bullet"/>
      <w:lvlText w:val="o"/>
      <w:lvlJc w:val="left"/>
      <w:pPr>
        <w:tabs>
          <w:tab w:val="num" w:pos="5760"/>
        </w:tabs>
        <w:ind w:left="5760" w:hanging="360"/>
      </w:pPr>
      <w:rPr>
        <w:rFonts w:ascii="Courier New" w:hAnsi="Courier New" w:hint="default"/>
      </w:rPr>
    </w:lvl>
    <w:lvl w:ilvl="8" w:tplc="72BC1FB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9ABEF542">
      <w:start w:val="1"/>
      <w:numFmt w:val="lowerLetter"/>
      <w:lvlText w:val="%1)"/>
      <w:lvlJc w:val="left"/>
      <w:pPr>
        <w:ind w:left="1077" w:hanging="360"/>
      </w:pPr>
      <w:rPr>
        <w:b/>
      </w:rPr>
    </w:lvl>
    <w:lvl w:ilvl="1" w:tplc="942CCD2A">
      <w:start w:val="1"/>
      <w:numFmt w:val="lowerLetter"/>
      <w:lvlText w:val="%2."/>
      <w:lvlJc w:val="left"/>
      <w:pPr>
        <w:ind w:left="1797" w:hanging="360"/>
      </w:pPr>
    </w:lvl>
    <w:lvl w:ilvl="2" w:tplc="759E9390" w:tentative="1">
      <w:start w:val="1"/>
      <w:numFmt w:val="lowerRoman"/>
      <w:lvlText w:val="%3."/>
      <w:lvlJc w:val="right"/>
      <w:pPr>
        <w:ind w:left="2517" w:hanging="180"/>
      </w:pPr>
    </w:lvl>
    <w:lvl w:ilvl="3" w:tplc="7688CEAA" w:tentative="1">
      <w:start w:val="1"/>
      <w:numFmt w:val="decimal"/>
      <w:lvlText w:val="%4."/>
      <w:lvlJc w:val="left"/>
      <w:pPr>
        <w:ind w:left="3237" w:hanging="360"/>
      </w:pPr>
    </w:lvl>
    <w:lvl w:ilvl="4" w:tplc="C73018EE" w:tentative="1">
      <w:start w:val="1"/>
      <w:numFmt w:val="lowerLetter"/>
      <w:lvlText w:val="%5."/>
      <w:lvlJc w:val="left"/>
      <w:pPr>
        <w:ind w:left="3957" w:hanging="360"/>
      </w:pPr>
    </w:lvl>
    <w:lvl w:ilvl="5" w:tplc="B824C07E" w:tentative="1">
      <w:start w:val="1"/>
      <w:numFmt w:val="lowerRoman"/>
      <w:lvlText w:val="%6."/>
      <w:lvlJc w:val="right"/>
      <w:pPr>
        <w:ind w:left="4677" w:hanging="180"/>
      </w:pPr>
    </w:lvl>
    <w:lvl w:ilvl="6" w:tplc="268C56AC" w:tentative="1">
      <w:start w:val="1"/>
      <w:numFmt w:val="decimal"/>
      <w:lvlText w:val="%7."/>
      <w:lvlJc w:val="left"/>
      <w:pPr>
        <w:ind w:left="5397" w:hanging="360"/>
      </w:pPr>
    </w:lvl>
    <w:lvl w:ilvl="7" w:tplc="99DAD3EA" w:tentative="1">
      <w:start w:val="1"/>
      <w:numFmt w:val="lowerLetter"/>
      <w:lvlText w:val="%8."/>
      <w:lvlJc w:val="left"/>
      <w:pPr>
        <w:ind w:left="6117" w:hanging="360"/>
      </w:pPr>
    </w:lvl>
    <w:lvl w:ilvl="8" w:tplc="2EEED424"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E53A9FA4">
      <w:start w:val="2"/>
      <w:numFmt w:val="decimal"/>
      <w:lvlText w:val="%1."/>
      <w:lvlJc w:val="left"/>
      <w:pPr>
        <w:ind w:left="717" w:hanging="360"/>
      </w:pPr>
      <w:rPr>
        <w:rFonts w:hint="default"/>
      </w:rPr>
    </w:lvl>
    <w:lvl w:ilvl="1" w:tplc="EF68F5D4" w:tentative="1">
      <w:start w:val="1"/>
      <w:numFmt w:val="lowerLetter"/>
      <w:lvlText w:val="%2."/>
      <w:lvlJc w:val="left"/>
      <w:pPr>
        <w:ind w:left="1437" w:hanging="360"/>
      </w:pPr>
    </w:lvl>
    <w:lvl w:ilvl="2" w:tplc="5C545CD8" w:tentative="1">
      <w:start w:val="1"/>
      <w:numFmt w:val="lowerRoman"/>
      <w:lvlText w:val="%3."/>
      <w:lvlJc w:val="right"/>
      <w:pPr>
        <w:ind w:left="2157" w:hanging="180"/>
      </w:pPr>
    </w:lvl>
    <w:lvl w:ilvl="3" w:tplc="33A6EBEA" w:tentative="1">
      <w:start w:val="1"/>
      <w:numFmt w:val="decimal"/>
      <w:lvlText w:val="%4."/>
      <w:lvlJc w:val="left"/>
      <w:pPr>
        <w:ind w:left="2877" w:hanging="360"/>
      </w:pPr>
    </w:lvl>
    <w:lvl w:ilvl="4" w:tplc="38F8E104" w:tentative="1">
      <w:start w:val="1"/>
      <w:numFmt w:val="lowerLetter"/>
      <w:lvlText w:val="%5."/>
      <w:lvlJc w:val="left"/>
      <w:pPr>
        <w:ind w:left="3597" w:hanging="360"/>
      </w:pPr>
    </w:lvl>
    <w:lvl w:ilvl="5" w:tplc="176026F4" w:tentative="1">
      <w:start w:val="1"/>
      <w:numFmt w:val="lowerRoman"/>
      <w:lvlText w:val="%6."/>
      <w:lvlJc w:val="right"/>
      <w:pPr>
        <w:ind w:left="4317" w:hanging="180"/>
      </w:pPr>
    </w:lvl>
    <w:lvl w:ilvl="6" w:tplc="B1F6A09A" w:tentative="1">
      <w:start w:val="1"/>
      <w:numFmt w:val="decimal"/>
      <w:lvlText w:val="%7."/>
      <w:lvlJc w:val="left"/>
      <w:pPr>
        <w:ind w:left="5037" w:hanging="360"/>
      </w:pPr>
    </w:lvl>
    <w:lvl w:ilvl="7" w:tplc="E2B0F92C" w:tentative="1">
      <w:start w:val="1"/>
      <w:numFmt w:val="lowerLetter"/>
      <w:lvlText w:val="%8."/>
      <w:lvlJc w:val="left"/>
      <w:pPr>
        <w:ind w:left="5757" w:hanging="360"/>
      </w:pPr>
    </w:lvl>
    <w:lvl w:ilvl="8" w:tplc="B7EA30CC"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B2EEEDDA">
      <w:start w:val="1"/>
      <w:numFmt w:val="bullet"/>
      <w:pStyle w:val="Bullet4"/>
      <w:lvlText w:val=""/>
      <w:lvlJc w:val="left"/>
      <w:pPr>
        <w:tabs>
          <w:tab w:val="num" w:pos="1437"/>
        </w:tabs>
        <w:ind w:left="1435" w:hanging="358"/>
      </w:pPr>
      <w:rPr>
        <w:rFonts w:ascii="Symbol" w:hAnsi="Symbol" w:hint="default"/>
        <w:color w:val="000000" w:themeColor="text1"/>
      </w:rPr>
    </w:lvl>
    <w:lvl w:ilvl="1" w:tplc="5DEEDF08">
      <w:start w:val="1"/>
      <w:numFmt w:val="bullet"/>
      <w:lvlText w:val="o"/>
      <w:lvlJc w:val="left"/>
      <w:pPr>
        <w:tabs>
          <w:tab w:val="num" w:pos="1440"/>
        </w:tabs>
        <w:ind w:left="1440" w:hanging="360"/>
      </w:pPr>
      <w:rPr>
        <w:rFonts w:ascii="Courier New" w:hAnsi="Courier New" w:hint="default"/>
      </w:rPr>
    </w:lvl>
    <w:lvl w:ilvl="2" w:tplc="D8BC23AA">
      <w:start w:val="1"/>
      <w:numFmt w:val="bullet"/>
      <w:lvlText w:val=""/>
      <w:lvlJc w:val="left"/>
      <w:pPr>
        <w:tabs>
          <w:tab w:val="num" w:pos="2160"/>
        </w:tabs>
        <w:ind w:left="2160" w:hanging="360"/>
      </w:pPr>
      <w:rPr>
        <w:rFonts w:ascii="Wingdings" w:hAnsi="Wingdings" w:hint="default"/>
      </w:rPr>
    </w:lvl>
    <w:lvl w:ilvl="3" w:tplc="8692396A">
      <w:start w:val="1"/>
      <w:numFmt w:val="bullet"/>
      <w:lvlText w:val=""/>
      <w:lvlJc w:val="left"/>
      <w:pPr>
        <w:tabs>
          <w:tab w:val="num" w:pos="2880"/>
        </w:tabs>
        <w:ind w:left="2880" w:hanging="360"/>
      </w:pPr>
      <w:rPr>
        <w:rFonts w:ascii="Symbol" w:hAnsi="Symbol" w:hint="default"/>
      </w:rPr>
    </w:lvl>
    <w:lvl w:ilvl="4" w:tplc="01F202EA">
      <w:start w:val="1"/>
      <w:numFmt w:val="bullet"/>
      <w:lvlText w:val="o"/>
      <w:lvlJc w:val="left"/>
      <w:pPr>
        <w:tabs>
          <w:tab w:val="num" w:pos="3600"/>
        </w:tabs>
        <w:ind w:left="3600" w:hanging="360"/>
      </w:pPr>
      <w:rPr>
        <w:rFonts w:ascii="Courier New" w:hAnsi="Courier New" w:hint="default"/>
      </w:rPr>
    </w:lvl>
    <w:lvl w:ilvl="5" w:tplc="224E5D14">
      <w:start w:val="1"/>
      <w:numFmt w:val="bullet"/>
      <w:lvlText w:val=""/>
      <w:lvlJc w:val="left"/>
      <w:pPr>
        <w:tabs>
          <w:tab w:val="num" w:pos="4320"/>
        </w:tabs>
        <w:ind w:left="4320" w:hanging="360"/>
      </w:pPr>
      <w:rPr>
        <w:rFonts w:ascii="Wingdings" w:hAnsi="Wingdings" w:hint="default"/>
      </w:rPr>
    </w:lvl>
    <w:lvl w:ilvl="6" w:tplc="5EFA0F66">
      <w:start w:val="1"/>
      <w:numFmt w:val="bullet"/>
      <w:lvlText w:val=""/>
      <w:lvlJc w:val="left"/>
      <w:pPr>
        <w:tabs>
          <w:tab w:val="num" w:pos="5040"/>
        </w:tabs>
        <w:ind w:left="5040" w:hanging="360"/>
      </w:pPr>
      <w:rPr>
        <w:rFonts w:ascii="Symbol" w:hAnsi="Symbol" w:hint="default"/>
      </w:rPr>
    </w:lvl>
    <w:lvl w:ilvl="7" w:tplc="2E2222DC">
      <w:start w:val="1"/>
      <w:numFmt w:val="bullet"/>
      <w:lvlText w:val="o"/>
      <w:lvlJc w:val="left"/>
      <w:pPr>
        <w:tabs>
          <w:tab w:val="num" w:pos="5760"/>
        </w:tabs>
        <w:ind w:left="5760" w:hanging="360"/>
      </w:pPr>
      <w:rPr>
        <w:rFonts w:ascii="Courier New" w:hAnsi="Courier New" w:hint="default"/>
      </w:rPr>
    </w:lvl>
    <w:lvl w:ilvl="8" w:tplc="CD14384E">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B9C8B510">
      <w:start w:val="1"/>
      <w:numFmt w:val="bullet"/>
      <w:pStyle w:val="Bullet3"/>
      <w:lvlText w:val=""/>
      <w:lvlJc w:val="left"/>
      <w:pPr>
        <w:tabs>
          <w:tab w:val="num" w:pos="1080"/>
        </w:tabs>
        <w:ind w:left="1077" w:hanging="357"/>
      </w:pPr>
      <w:rPr>
        <w:rFonts w:ascii="Symbol" w:hAnsi="Symbol" w:hint="default"/>
      </w:rPr>
    </w:lvl>
    <w:lvl w:ilvl="1" w:tplc="C89492B2">
      <w:start w:val="1"/>
      <w:numFmt w:val="bullet"/>
      <w:lvlText w:val="o"/>
      <w:lvlJc w:val="left"/>
      <w:pPr>
        <w:tabs>
          <w:tab w:val="num" w:pos="1440"/>
        </w:tabs>
        <w:ind w:left="1440" w:hanging="360"/>
      </w:pPr>
      <w:rPr>
        <w:rFonts w:ascii="Courier New" w:hAnsi="Courier New" w:hint="default"/>
      </w:rPr>
    </w:lvl>
    <w:lvl w:ilvl="2" w:tplc="4DAE8B9C">
      <w:start w:val="1"/>
      <w:numFmt w:val="bullet"/>
      <w:lvlText w:val=""/>
      <w:lvlJc w:val="left"/>
      <w:pPr>
        <w:tabs>
          <w:tab w:val="num" w:pos="2160"/>
        </w:tabs>
        <w:ind w:left="2160" w:hanging="360"/>
      </w:pPr>
      <w:rPr>
        <w:rFonts w:ascii="Wingdings" w:hAnsi="Wingdings" w:hint="default"/>
      </w:rPr>
    </w:lvl>
    <w:lvl w:ilvl="3" w:tplc="7EA40020">
      <w:start w:val="1"/>
      <w:numFmt w:val="bullet"/>
      <w:lvlText w:val=""/>
      <w:lvlJc w:val="left"/>
      <w:pPr>
        <w:tabs>
          <w:tab w:val="num" w:pos="2880"/>
        </w:tabs>
        <w:ind w:left="2880" w:hanging="360"/>
      </w:pPr>
      <w:rPr>
        <w:rFonts w:ascii="Symbol" w:hAnsi="Symbol" w:hint="default"/>
      </w:rPr>
    </w:lvl>
    <w:lvl w:ilvl="4" w:tplc="0F045A96">
      <w:start w:val="1"/>
      <w:numFmt w:val="bullet"/>
      <w:lvlText w:val="o"/>
      <w:lvlJc w:val="left"/>
      <w:pPr>
        <w:tabs>
          <w:tab w:val="num" w:pos="3600"/>
        </w:tabs>
        <w:ind w:left="3600" w:hanging="360"/>
      </w:pPr>
      <w:rPr>
        <w:rFonts w:ascii="Courier New" w:hAnsi="Courier New" w:hint="default"/>
      </w:rPr>
    </w:lvl>
    <w:lvl w:ilvl="5" w:tplc="B18CB5D8">
      <w:start w:val="1"/>
      <w:numFmt w:val="bullet"/>
      <w:lvlText w:val=""/>
      <w:lvlJc w:val="left"/>
      <w:pPr>
        <w:tabs>
          <w:tab w:val="num" w:pos="4320"/>
        </w:tabs>
        <w:ind w:left="4320" w:hanging="360"/>
      </w:pPr>
      <w:rPr>
        <w:rFonts w:ascii="Wingdings" w:hAnsi="Wingdings" w:hint="default"/>
      </w:rPr>
    </w:lvl>
    <w:lvl w:ilvl="6" w:tplc="A56801BA">
      <w:start w:val="1"/>
      <w:numFmt w:val="bullet"/>
      <w:lvlText w:val=""/>
      <w:lvlJc w:val="left"/>
      <w:pPr>
        <w:tabs>
          <w:tab w:val="num" w:pos="5040"/>
        </w:tabs>
        <w:ind w:left="5040" w:hanging="360"/>
      </w:pPr>
      <w:rPr>
        <w:rFonts w:ascii="Symbol" w:hAnsi="Symbol" w:hint="default"/>
      </w:rPr>
    </w:lvl>
    <w:lvl w:ilvl="7" w:tplc="8EE6ADAE">
      <w:start w:val="1"/>
      <w:numFmt w:val="bullet"/>
      <w:lvlText w:val="o"/>
      <w:lvlJc w:val="left"/>
      <w:pPr>
        <w:tabs>
          <w:tab w:val="num" w:pos="5760"/>
        </w:tabs>
        <w:ind w:left="5760" w:hanging="360"/>
      </w:pPr>
      <w:rPr>
        <w:rFonts w:ascii="Courier New" w:hAnsi="Courier New" w:hint="default"/>
      </w:rPr>
    </w:lvl>
    <w:lvl w:ilvl="8" w:tplc="7EE21144">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37D8A64A">
      <w:start w:val="1"/>
      <w:numFmt w:val="upperLetter"/>
      <w:pStyle w:val="HeadingFrenchWarranty"/>
      <w:lvlText w:val="%1."/>
      <w:lvlJc w:val="left"/>
      <w:pPr>
        <w:tabs>
          <w:tab w:val="num" w:pos="360"/>
        </w:tabs>
        <w:ind w:left="360" w:hanging="360"/>
      </w:pPr>
      <w:rPr>
        <w:rFonts w:cs="Times New Roman" w:hint="default"/>
        <w:b/>
        <w:bCs/>
        <w:i w:val="0"/>
        <w:iCs w:val="0"/>
      </w:rPr>
    </w:lvl>
    <w:lvl w:ilvl="1" w:tplc="D626E626">
      <w:start w:val="1"/>
      <w:numFmt w:val="lowerLetter"/>
      <w:lvlText w:val="%2."/>
      <w:lvlJc w:val="left"/>
      <w:pPr>
        <w:tabs>
          <w:tab w:val="num" w:pos="1440"/>
        </w:tabs>
        <w:ind w:left="1440" w:hanging="360"/>
      </w:pPr>
      <w:rPr>
        <w:rFonts w:cs="Times New Roman"/>
      </w:rPr>
    </w:lvl>
    <w:lvl w:ilvl="2" w:tplc="EF1EFD22">
      <w:start w:val="1"/>
      <w:numFmt w:val="lowerRoman"/>
      <w:lvlText w:val="%3."/>
      <w:lvlJc w:val="right"/>
      <w:pPr>
        <w:tabs>
          <w:tab w:val="num" w:pos="2160"/>
        </w:tabs>
        <w:ind w:left="2160" w:hanging="180"/>
      </w:pPr>
      <w:rPr>
        <w:rFonts w:cs="Times New Roman"/>
      </w:rPr>
    </w:lvl>
    <w:lvl w:ilvl="3" w:tplc="9080156E">
      <w:start w:val="1"/>
      <w:numFmt w:val="decimal"/>
      <w:lvlText w:val="%4."/>
      <w:lvlJc w:val="left"/>
      <w:pPr>
        <w:tabs>
          <w:tab w:val="num" w:pos="2880"/>
        </w:tabs>
        <w:ind w:left="2880" w:hanging="360"/>
      </w:pPr>
      <w:rPr>
        <w:rFonts w:cs="Times New Roman"/>
      </w:rPr>
    </w:lvl>
    <w:lvl w:ilvl="4" w:tplc="7C8218F8">
      <w:start w:val="1"/>
      <w:numFmt w:val="lowerLetter"/>
      <w:lvlText w:val="%5."/>
      <w:lvlJc w:val="left"/>
      <w:pPr>
        <w:tabs>
          <w:tab w:val="num" w:pos="3600"/>
        </w:tabs>
        <w:ind w:left="3600" w:hanging="360"/>
      </w:pPr>
      <w:rPr>
        <w:rFonts w:cs="Times New Roman"/>
      </w:rPr>
    </w:lvl>
    <w:lvl w:ilvl="5" w:tplc="2D00B322">
      <w:start w:val="1"/>
      <w:numFmt w:val="lowerRoman"/>
      <w:lvlText w:val="%6."/>
      <w:lvlJc w:val="right"/>
      <w:pPr>
        <w:tabs>
          <w:tab w:val="num" w:pos="4320"/>
        </w:tabs>
        <w:ind w:left="4320" w:hanging="180"/>
      </w:pPr>
      <w:rPr>
        <w:rFonts w:cs="Times New Roman"/>
      </w:rPr>
    </w:lvl>
    <w:lvl w:ilvl="6" w:tplc="BD26DCD4">
      <w:start w:val="1"/>
      <w:numFmt w:val="decimal"/>
      <w:lvlText w:val="%7."/>
      <w:lvlJc w:val="left"/>
      <w:pPr>
        <w:tabs>
          <w:tab w:val="num" w:pos="5040"/>
        </w:tabs>
        <w:ind w:left="5040" w:hanging="360"/>
      </w:pPr>
      <w:rPr>
        <w:rFonts w:cs="Times New Roman"/>
      </w:rPr>
    </w:lvl>
    <w:lvl w:ilvl="7" w:tplc="52109E42">
      <w:start w:val="1"/>
      <w:numFmt w:val="lowerLetter"/>
      <w:lvlText w:val="%8."/>
      <w:lvlJc w:val="left"/>
      <w:pPr>
        <w:tabs>
          <w:tab w:val="num" w:pos="5760"/>
        </w:tabs>
        <w:ind w:left="5760" w:hanging="360"/>
      </w:pPr>
      <w:rPr>
        <w:rFonts w:cs="Times New Roman"/>
      </w:rPr>
    </w:lvl>
    <w:lvl w:ilvl="8" w:tplc="F88CBDEA">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5338E578">
      <w:start w:val="1"/>
      <w:numFmt w:val="bullet"/>
      <w:pStyle w:val="Bullet5"/>
      <w:lvlText w:val=""/>
      <w:lvlJc w:val="left"/>
      <w:pPr>
        <w:tabs>
          <w:tab w:val="num" w:pos="1795"/>
        </w:tabs>
        <w:ind w:left="1792" w:hanging="357"/>
      </w:pPr>
      <w:rPr>
        <w:rFonts w:ascii="Symbol" w:hAnsi="Symbol" w:hint="default"/>
      </w:rPr>
    </w:lvl>
    <w:lvl w:ilvl="1" w:tplc="E2184D20">
      <w:start w:val="1"/>
      <w:numFmt w:val="bullet"/>
      <w:lvlText w:val="o"/>
      <w:lvlJc w:val="left"/>
      <w:pPr>
        <w:tabs>
          <w:tab w:val="num" w:pos="1440"/>
        </w:tabs>
        <w:ind w:left="1440" w:hanging="360"/>
      </w:pPr>
      <w:rPr>
        <w:rFonts w:ascii="Courier New" w:hAnsi="Courier New" w:hint="default"/>
      </w:rPr>
    </w:lvl>
    <w:lvl w:ilvl="2" w:tplc="382EB9E8">
      <w:start w:val="1"/>
      <w:numFmt w:val="bullet"/>
      <w:lvlText w:val=""/>
      <w:lvlJc w:val="left"/>
      <w:pPr>
        <w:tabs>
          <w:tab w:val="num" w:pos="2160"/>
        </w:tabs>
        <w:ind w:left="2160" w:hanging="360"/>
      </w:pPr>
      <w:rPr>
        <w:rFonts w:ascii="Symbol" w:hAnsi="Symbol" w:hint="default"/>
      </w:rPr>
    </w:lvl>
    <w:lvl w:ilvl="3" w:tplc="A8ECF79C">
      <w:start w:val="1"/>
      <w:numFmt w:val="bullet"/>
      <w:lvlText w:val=""/>
      <w:lvlJc w:val="left"/>
      <w:pPr>
        <w:tabs>
          <w:tab w:val="num" w:pos="2880"/>
        </w:tabs>
        <w:ind w:left="2880" w:hanging="360"/>
      </w:pPr>
      <w:rPr>
        <w:rFonts w:ascii="Symbol" w:hAnsi="Symbol" w:hint="default"/>
      </w:rPr>
    </w:lvl>
    <w:lvl w:ilvl="4" w:tplc="B0D677B2">
      <w:start w:val="1"/>
      <w:numFmt w:val="bullet"/>
      <w:lvlText w:val="o"/>
      <w:lvlJc w:val="left"/>
      <w:pPr>
        <w:tabs>
          <w:tab w:val="num" w:pos="3600"/>
        </w:tabs>
        <w:ind w:left="3600" w:hanging="360"/>
      </w:pPr>
      <w:rPr>
        <w:rFonts w:ascii="Courier New" w:hAnsi="Courier New" w:hint="default"/>
      </w:rPr>
    </w:lvl>
    <w:lvl w:ilvl="5" w:tplc="6BB09F3E">
      <w:start w:val="1"/>
      <w:numFmt w:val="bullet"/>
      <w:lvlText w:val=""/>
      <w:lvlJc w:val="left"/>
      <w:pPr>
        <w:tabs>
          <w:tab w:val="num" w:pos="4320"/>
        </w:tabs>
        <w:ind w:left="4320" w:hanging="360"/>
      </w:pPr>
      <w:rPr>
        <w:rFonts w:ascii="Wingdings" w:hAnsi="Wingdings" w:hint="default"/>
      </w:rPr>
    </w:lvl>
    <w:lvl w:ilvl="6" w:tplc="B3B6E43C">
      <w:start w:val="1"/>
      <w:numFmt w:val="bullet"/>
      <w:lvlText w:val=""/>
      <w:lvlJc w:val="left"/>
      <w:pPr>
        <w:tabs>
          <w:tab w:val="num" w:pos="5040"/>
        </w:tabs>
        <w:ind w:left="5040" w:hanging="360"/>
      </w:pPr>
      <w:rPr>
        <w:rFonts w:ascii="Symbol" w:hAnsi="Symbol" w:hint="default"/>
      </w:rPr>
    </w:lvl>
    <w:lvl w:ilvl="7" w:tplc="6400CDB0">
      <w:start w:val="1"/>
      <w:numFmt w:val="bullet"/>
      <w:lvlText w:val="o"/>
      <w:lvlJc w:val="left"/>
      <w:pPr>
        <w:tabs>
          <w:tab w:val="num" w:pos="5760"/>
        </w:tabs>
        <w:ind w:left="5760" w:hanging="360"/>
      </w:pPr>
      <w:rPr>
        <w:rFonts w:ascii="Courier New" w:hAnsi="Courier New" w:hint="default"/>
      </w:rPr>
    </w:lvl>
    <w:lvl w:ilvl="8" w:tplc="921EEB64">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E9285C14">
      <w:start w:val="1"/>
      <w:numFmt w:val="bullet"/>
      <w:pStyle w:val="Bullet6"/>
      <w:lvlText w:val=""/>
      <w:lvlJc w:val="left"/>
      <w:pPr>
        <w:tabs>
          <w:tab w:val="num" w:pos="2152"/>
        </w:tabs>
        <w:ind w:left="2149" w:hanging="357"/>
      </w:pPr>
      <w:rPr>
        <w:rFonts w:ascii="Symbol" w:hAnsi="Symbol" w:hint="default"/>
      </w:rPr>
    </w:lvl>
    <w:lvl w:ilvl="1" w:tplc="E354A82C">
      <w:start w:val="1"/>
      <w:numFmt w:val="bullet"/>
      <w:lvlText w:val="o"/>
      <w:lvlJc w:val="left"/>
      <w:pPr>
        <w:tabs>
          <w:tab w:val="num" w:pos="1440"/>
        </w:tabs>
        <w:ind w:left="1440" w:hanging="360"/>
      </w:pPr>
      <w:rPr>
        <w:rFonts w:ascii="Courier New" w:hAnsi="Courier New" w:hint="default"/>
      </w:rPr>
    </w:lvl>
    <w:lvl w:ilvl="2" w:tplc="115675E4">
      <w:start w:val="1"/>
      <w:numFmt w:val="bullet"/>
      <w:lvlText w:val=""/>
      <w:lvlJc w:val="left"/>
      <w:pPr>
        <w:tabs>
          <w:tab w:val="num" w:pos="2160"/>
        </w:tabs>
        <w:ind w:left="2160" w:hanging="360"/>
      </w:pPr>
      <w:rPr>
        <w:rFonts w:ascii="Wingdings" w:hAnsi="Wingdings" w:hint="default"/>
      </w:rPr>
    </w:lvl>
    <w:lvl w:ilvl="3" w:tplc="35EAA9F0">
      <w:start w:val="1"/>
      <w:numFmt w:val="bullet"/>
      <w:lvlText w:val=""/>
      <w:lvlJc w:val="left"/>
      <w:pPr>
        <w:tabs>
          <w:tab w:val="num" w:pos="2880"/>
        </w:tabs>
        <w:ind w:left="2880" w:hanging="360"/>
      </w:pPr>
      <w:rPr>
        <w:rFonts w:ascii="Symbol" w:hAnsi="Symbol" w:hint="default"/>
      </w:rPr>
    </w:lvl>
    <w:lvl w:ilvl="4" w:tplc="110AE8A0">
      <w:start w:val="1"/>
      <w:numFmt w:val="bullet"/>
      <w:lvlText w:val="o"/>
      <w:lvlJc w:val="left"/>
      <w:pPr>
        <w:tabs>
          <w:tab w:val="num" w:pos="3600"/>
        </w:tabs>
        <w:ind w:left="3600" w:hanging="360"/>
      </w:pPr>
      <w:rPr>
        <w:rFonts w:ascii="Courier New" w:hAnsi="Courier New" w:hint="default"/>
      </w:rPr>
    </w:lvl>
    <w:lvl w:ilvl="5" w:tplc="BFBE7060">
      <w:start w:val="1"/>
      <w:numFmt w:val="bullet"/>
      <w:lvlText w:val=""/>
      <w:lvlJc w:val="left"/>
      <w:pPr>
        <w:tabs>
          <w:tab w:val="num" w:pos="4320"/>
        </w:tabs>
        <w:ind w:left="4320" w:hanging="360"/>
      </w:pPr>
      <w:rPr>
        <w:rFonts w:ascii="Wingdings" w:hAnsi="Wingdings" w:hint="default"/>
      </w:rPr>
    </w:lvl>
    <w:lvl w:ilvl="6" w:tplc="6DF0F624">
      <w:start w:val="1"/>
      <w:numFmt w:val="bullet"/>
      <w:lvlText w:val=""/>
      <w:lvlJc w:val="left"/>
      <w:pPr>
        <w:tabs>
          <w:tab w:val="num" w:pos="5040"/>
        </w:tabs>
        <w:ind w:left="5040" w:hanging="360"/>
      </w:pPr>
      <w:rPr>
        <w:rFonts w:ascii="Symbol" w:hAnsi="Symbol" w:hint="default"/>
      </w:rPr>
    </w:lvl>
    <w:lvl w:ilvl="7" w:tplc="7DB4DE52">
      <w:start w:val="1"/>
      <w:numFmt w:val="bullet"/>
      <w:lvlText w:val="o"/>
      <w:lvlJc w:val="left"/>
      <w:pPr>
        <w:tabs>
          <w:tab w:val="num" w:pos="5760"/>
        </w:tabs>
        <w:ind w:left="5760" w:hanging="360"/>
      </w:pPr>
      <w:rPr>
        <w:rFonts w:ascii="Courier New" w:hAnsi="Courier New" w:hint="default"/>
      </w:rPr>
    </w:lvl>
    <w:lvl w:ilvl="8" w:tplc="A152678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C660DA74">
      <w:start w:val="1"/>
      <w:numFmt w:val="bullet"/>
      <w:pStyle w:val="Bullet1"/>
      <w:lvlText w:val=""/>
      <w:lvlJc w:val="left"/>
      <w:pPr>
        <w:tabs>
          <w:tab w:val="num" w:pos="360"/>
        </w:tabs>
        <w:ind w:left="357" w:hanging="357"/>
      </w:pPr>
      <w:rPr>
        <w:rFonts w:ascii="Symbol" w:hAnsi="Symbol" w:hint="default"/>
      </w:rPr>
    </w:lvl>
    <w:lvl w:ilvl="1" w:tplc="1D6AECEE">
      <w:start w:val="1"/>
      <w:numFmt w:val="bullet"/>
      <w:lvlText w:val="o"/>
      <w:lvlJc w:val="left"/>
      <w:pPr>
        <w:tabs>
          <w:tab w:val="num" w:pos="1440"/>
        </w:tabs>
        <w:ind w:left="1440" w:hanging="360"/>
      </w:pPr>
      <w:rPr>
        <w:rFonts w:ascii="Courier New" w:hAnsi="Courier New" w:hint="default"/>
      </w:rPr>
    </w:lvl>
    <w:lvl w:ilvl="2" w:tplc="F0C8C9F4">
      <w:start w:val="1"/>
      <w:numFmt w:val="bullet"/>
      <w:lvlText w:val=""/>
      <w:lvlJc w:val="left"/>
      <w:pPr>
        <w:tabs>
          <w:tab w:val="num" w:pos="2160"/>
        </w:tabs>
        <w:ind w:left="2160" w:hanging="360"/>
      </w:pPr>
      <w:rPr>
        <w:rFonts w:ascii="Wingdings" w:hAnsi="Wingdings" w:hint="default"/>
      </w:rPr>
    </w:lvl>
    <w:lvl w:ilvl="3" w:tplc="464A05C0">
      <w:start w:val="1"/>
      <w:numFmt w:val="bullet"/>
      <w:lvlText w:val=""/>
      <w:lvlJc w:val="left"/>
      <w:pPr>
        <w:tabs>
          <w:tab w:val="num" w:pos="2880"/>
        </w:tabs>
        <w:ind w:left="2880" w:hanging="360"/>
      </w:pPr>
      <w:rPr>
        <w:rFonts w:ascii="Symbol" w:hAnsi="Symbol" w:hint="default"/>
      </w:rPr>
    </w:lvl>
    <w:lvl w:ilvl="4" w:tplc="172432E6">
      <w:start w:val="1"/>
      <w:numFmt w:val="bullet"/>
      <w:lvlText w:val="o"/>
      <w:lvlJc w:val="left"/>
      <w:pPr>
        <w:tabs>
          <w:tab w:val="num" w:pos="3600"/>
        </w:tabs>
        <w:ind w:left="3600" w:hanging="360"/>
      </w:pPr>
      <w:rPr>
        <w:rFonts w:ascii="Courier New" w:hAnsi="Courier New" w:hint="default"/>
      </w:rPr>
    </w:lvl>
    <w:lvl w:ilvl="5" w:tplc="FE943162">
      <w:start w:val="1"/>
      <w:numFmt w:val="bullet"/>
      <w:lvlText w:val=""/>
      <w:lvlJc w:val="left"/>
      <w:pPr>
        <w:tabs>
          <w:tab w:val="num" w:pos="4320"/>
        </w:tabs>
        <w:ind w:left="4320" w:hanging="360"/>
      </w:pPr>
      <w:rPr>
        <w:rFonts w:ascii="Wingdings" w:hAnsi="Wingdings" w:hint="default"/>
      </w:rPr>
    </w:lvl>
    <w:lvl w:ilvl="6" w:tplc="D3060CD2">
      <w:start w:val="1"/>
      <w:numFmt w:val="bullet"/>
      <w:lvlText w:val=""/>
      <w:lvlJc w:val="left"/>
      <w:pPr>
        <w:tabs>
          <w:tab w:val="num" w:pos="5040"/>
        </w:tabs>
        <w:ind w:left="5040" w:hanging="360"/>
      </w:pPr>
      <w:rPr>
        <w:rFonts w:ascii="Symbol" w:hAnsi="Symbol" w:hint="default"/>
      </w:rPr>
    </w:lvl>
    <w:lvl w:ilvl="7" w:tplc="5852D33E">
      <w:start w:val="1"/>
      <w:numFmt w:val="bullet"/>
      <w:lvlText w:val="o"/>
      <w:lvlJc w:val="left"/>
      <w:pPr>
        <w:tabs>
          <w:tab w:val="num" w:pos="5760"/>
        </w:tabs>
        <w:ind w:left="5760" w:hanging="360"/>
      </w:pPr>
      <w:rPr>
        <w:rFonts w:ascii="Courier New" w:hAnsi="Courier New" w:hint="default"/>
      </w:rPr>
    </w:lvl>
    <w:lvl w:ilvl="8" w:tplc="74B0EF0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486A6D7C">
      <w:start w:val="1"/>
      <w:numFmt w:val="lowerLetter"/>
      <w:lvlText w:val="%1)"/>
      <w:lvlJc w:val="left"/>
      <w:pPr>
        <w:tabs>
          <w:tab w:val="num" w:pos="720"/>
        </w:tabs>
        <w:ind w:left="720" w:hanging="363"/>
      </w:pPr>
      <w:rPr>
        <w:rFonts w:hint="default"/>
        <w:b/>
      </w:rPr>
    </w:lvl>
    <w:lvl w:ilvl="1" w:tplc="887C6730">
      <w:start w:val="1"/>
      <w:numFmt w:val="bullet"/>
      <w:lvlText w:val="o"/>
      <w:lvlJc w:val="left"/>
      <w:pPr>
        <w:tabs>
          <w:tab w:val="num" w:pos="1440"/>
        </w:tabs>
        <w:ind w:left="1440" w:hanging="360"/>
      </w:pPr>
      <w:rPr>
        <w:rFonts w:ascii="Courier New" w:hAnsi="Courier New" w:hint="default"/>
      </w:rPr>
    </w:lvl>
    <w:lvl w:ilvl="2" w:tplc="F60CE394">
      <w:start w:val="1"/>
      <w:numFmt w:val="bullet"/>
      <w:lvlText w:val=""/>
      <w:lvlJc w:val="left"/>
      <w:pPr>
        <w:tabs>
          <w:tab w:val="num" w:pos="2160"/>
        </w:tabs>
        <w:ind w:left="2160" w:hanging="360"/>
      </w:pPr>
      <w:rPr>
        <w:rFonts w:ascii="Wingdings" w:hAnsi="Wingdings" w:hint="default"/>
      </w:rPr>
    </w:lvl>
    <w:lvl w:ilvl="3" w:tplc="45785C72">
      <w:start w:val="1"/>
      <w:numFmt w:val="bullet"/>
      <w:lvlText w:val=""/>
      <w:lvlJc w:val="left"/>
      <w:pPr>
        <w:tabs>
          <w:tab w:val="num" w:pos="2880"/>
        </w:tabs>
        <w:ind w:left="2880" w:hanging="360"/>
      </w:pPr>
      <w:rPr>
        <w:rFonts w:ascii="Symbol" w:hAnsi="Symbol" w:hint="default"/>
      </w:rPr>
    </w:lvl>
    <w:lvl w:ilvl="4" w:tplc="F702C836">
      <w:start w:val="1"/>
      <w:numFmt w:val="bullet"/>
      <w:lvlText w:val="o"/>
      <w:lvlJc w:val="left"/>
      <w:pPr>
        <w:tabs>
          <w:tab w:val="num" w:pos="3600"/>
        </w:tabs>
        <w:ind w:left="3600" w:hanging="360"/>
      </w:pPr>
      <w:rPr>
        <w:rFonts w:ascii="Courier New" w:hAnsi="Courier New" w:hint="default"/>
      </w:rPr>
    </w:lvl>
    <w:lvl w:ilvl="5" w:tplc="65CA68DC">
      <w:start w:val="1"/>
      <w:numFmt w:val="bullet"/>
      <w:lvlText w:val=""/>
      <w:lvlJc w:val="left"/>
      <w:pPr>
        <w:tabs>
          <w:tab w:val="num" w:pos="4320"/>
        </w:tabs>
        <w:ind w:left="4320" w:hanging="360"/>
      </w:pPr>
      <w:rPr>
        <w:rFonts w:ascii="Wingdings" w:hAnsi="Wingdings" w:hint="default"/>
      </w:rPr>
    </w:lvl>
    <w:lvl w:ilvl="6" w:tplc="2432EB58">
      <w:start w:val="1"/>
      <w:numFmt w:val="bullet"/>
      <w:lvlText w:val=""/>
      <w:lvlJc w:val="left"/>
      <w:pPr>
        <w:tabs>
          <w:tab w:val="num" w:pos="5040"/>
        </w:tabs>
        <w:ind w:left="5040" w:hanging="360"/>
      </w:pPr>
      <w:rPr>
        <w:rFonts w:ascii="Symbol" w:hAnsi="Symbol" w:hint="default"/>
      </w:rPr>
    </w:lvl>
    <w:lvl w:ilvl="7" w:tplc="46D270C8">
      <w:start w:val="1"/>
      <w:numFmt w:val="bullet"/>
      <w:lvlText w:val="o"/>
      <w:lvlJc w:val="left"/>
      <w:pPr>
        <w:tabs>
          <w:tab w:val="num" w:pos="5760"/>
        </w:tabs>
        <w:ind w:left="5760" w:hanging="360"/>
      </w:pPr>
      <w:rPr>
        <w:rFonts w:ascii="Courier New" w:hAnsi="Courier New" w:hint="default"/>
      </w:rPr>
    </w:lvl>
    <w:lvl w:ilvl="8" w:tplc="0F7076E0">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9758A0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customStyle="1" w:styleId="UnresolvedMention1">
    <w:name w:val="Unresolved Mention1"/>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452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ka.ms/privacy" TargetMode="External" Id="rId13" /><Relationship Type="http://schemas.openxmlformats.org/officeDocument/2006/relationships/hyperlink" Target="https://aka.ms/msoffices"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go.microsoft.com/fwlink/?LinkId=248681" TargetMode="External" Id="rId12" /><Relationship Type="http://schemas.openxmlformats.org/officeDocument/2006/relationships/hyperlink" Target="https://aka.ms/arb-agreement-4"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aka.ms/exporting"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aka.ms/mpegla"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s.microsoft.com/en-us/legal/gdpr" TargetMode="External" Id="rId14" /><Relationship Type="http://schemas.openxmlformats.org/officeDocument/2006/relationships/footer" Target="footer2.xml" Id="rId22" /><Relationship Type="http://schemas.openxmlformats.org/officeDocument/2006/relationships/customXml" Target="/customXml/item5.xml" Id="R2ccde34f289f49a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6888edef1a3c4890"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2.xml><?xml version="1.0" encoding="utf-8"?>
<ds:datastoreItem xmlns:ds="http://schemas.openxmlformats.org/officeDocument/2006/customXml" ds:itemID="{1A6C2D18-25A5-48EC-9883-F430FD602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4A342-950E-4B1B-A0B9-1B397425F7C2}">
  <ds:schemaRefs>
    <ds:schemaRef ds:uri="http://schemas.microsoft.com/office/infopath/2007/PartnerControls"/>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http://purl.org/dc/terms/"/>
    <ds:schemaRef ds:uri="033020df-a344-4a6d-a2ef-e7422a46123f"/>
    <ds:schemaRef ds:uri="eafbe288-58a4-43af-8b16-d4543a9315fe"/>
    <ds:schemaRef ds:uri="http://schemas.microsoft.com/office/2006/metadata/properties"/>
  </ds:schemaRefs>
</ds:datastoreItem>
</file>

<file path=customXml/itemProps4.xml><?xml version="1.0" encoding="utf-8"?>
<ds:datastoreItem xmlns:ds="http://schemas.openxmlformats.org/officeDocument/2006/customXml" ds:itemID="{8AF76A4F-63D4-4648-82AD-F4A205DC6598}">
  <ds:schemaRefs>
    <ds:schemaRef ds:uri="http://schemas.business-integrity.com/dealbuilder/2006/dictionary"/>
  </ds:schemaRefs>
</ds:datastoreItem>
</file>

<file path=customXml/itemProps5.xml><?xml version="1.0" encoding="utf-8"?>
<ds:datastoreItem xmlns:ds="http://schemas.openxmlformats.org/officeDocument/2006/customXml" ds:itemID="{A9EA2A83-FE8B-4D80-A571-2DA7E7C66232}">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 - Russian</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3824">
    <vt:lpwstr>10</vt:lpwstr>
  </property>
  <property fmtid="{D5CDD505-2E9C-101B-9397-08002B2CF9AE}" pid="3" name="AuthorIds_UIVersion_7680">
    <vt:lpwstr>10</vt:lpwstr>
  </property>
  <property fmtid="{D5CDD505-2E9C-101B-9397-08002B2CF9AE}" pid="4" name="ContentTypeId">
    <vt:lpwstr>0x010100A1CED267FEB7EE46B5B599C1ADC2332B</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nabled">
    <vt:lpwstr>True</vt:lpwstr>
  </property>
  <property fmtid="{D5CDD505-2E9C-101B-9397-08002B2CF9AE}" pid="10" name="MSIP_Label_f42aa342-8706-4288-bd11-ebb85995028c_Extended_MSFT_Method">
    <vt:lpwstr>Automatic</vt:lpwstr>
  </property>
  <property fmtid="{D5CDD505-2E9C-101B-9397-08002B2CF9AE}" pid="11" name="MSIP_Label_f42aa342-8706-4288-bd11-ebb85995028c_Name">
    <vt:lpwstr>General</vt:lpwstr>
  </property>
  <property fmtid="{D5CDD505-2E9C-101B-9397-08002B2CF9AE}" pid="12" name="MSIP_Label_f42aa342-8706-4288-bd11-ebb85995028c_Owner">
    <vt:lpwstr>jbiller@microsoft.com</vt:lpwstr>
  </property>
  <property fmtid="{D5CDD505-2E9C-101B-9397-08002B2CF9AE}" pid="13" name="MSIP_Label_f42aa342-8706-4288-bd11-ebb85995028c_SetDate">
    <vt:lpwstr>2018-09-19T21:35:08.8478265Z</vt:lpwstr>
  </property>
  <property fmtid="{D5CDD505-2E9C-101B-9397-08002B2CF9AE}" pid="14" name="MSIP_Label_f42aa342-8706-4288-bd11-ebb85995028c_SiteId">
    <vt:lpwstr>72f988bf-86f1-41af-91ab-2d7cd011db47</vt:lpwstr>
  </property>
  <property fmtid="{D5CDD505-2E9C-101B-9397-08002B2CF9AE}" pid="15" name="Sensitivity">
    <vt:lpwstr>General</vt:lpwstr>
  </property>
  <property name="db_document_id" fmtid="{D5CDD505-2E9C-101B-9397-08002B2CF9AE}" pid="16">
    <vt:lpwstr>18046</vt:lpwstr>
  </property>
  <property name="db_contract_version" fmtid="{D5CDD505-2E9C-101B-9397-08002B2CF9AE}" pid="17">
    <vt:lpwstr>AAAAAAABnqs=</vt:lpwstr>
  </property>
</Properties>
</file>