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custom.xml" ContentType="application/vnd.openxmlformats-officedocument.custom-properties+xml"/>
  <Override PartName="/customXml/itemProps5.xml" ContentType="application/vnd.openxmlformats-officedocument.customXmlProperties+xml"/>
</Types>
</file>

<file path=_rels/.rels>&#65279;<?xml version="1.0" encoding="utf-8"?><Relationships xmlns="http://schemas.openxmlformats.org/package/2006/relationships"><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2D1D1B" w:rsidRDefault="002D1D1B" w:rsidP="0076603D">
      <w:pPr>
        <w:pStyle w:val="HeadingEULA"/>
        <w:ind w:left="0" w:firstLine="0"/>
      </w:pPr>
      <w:bookmarkStart w:id="0" w:name="_GoBack"/>
      <w:bookmarkEnd w:id="0"/>
      <w:r w:rsidRPr="002D1D1B">
        <w:rPr>
          <w:rFonts w:eastAsia="Tahoma"/>
          <w:lang w:val="fr-FR"/>
        </w:rPr>
        <w:t>TERMES DU CONTRAT DE LICENCE LOGICIEL MICROSOFT</w:t>
      </w:r>
    </w:p>
    <w:p w14:paraId="7781957D" w14:textId="74557135" w:rsidR="0046467A" w:rsidRPr="002D1D1B" w:rsidRDefault="002D1D1B" w:rsidP="0076603D">
      <w:pPr>
        <w:pStyle w:val="HeadingSoftwareTitle"/>
        <w:pBdr>
          <w:bottom w:val="none" w:sz="0" w:space="0" w:color="auto"/>
        </w:pBdr>
        <w:spacing w:after="120"/>
        <w:ind w:left="0" w:firstLine="0"/>
      </w:pPr>
      <w:r>
        <w:rPr/>
        <w:t xml:space="preserve">MICROSOFT ADUTIL</w:t>
      </w:r>
    </w:p>
    <w:p w14:paraId="791B7802" w14:textId="0D152E2B" w:rsidR="0046467A" w:rsidRPr="002D1D1B" w:rsidRDefault="002D1D1B" w:rsidP="0076603D">
      <w:pPr>
        <w:pStyle w:val="HeadingSoftwareTitle"/>
        <w:pBdr>
          <w:bottom w:val="none" w:sz="0" w:space="0" w:color="auto"/>
        </w:pBdr>
        <w:spacing w:before="0"/>
        <w:ind w:left="0" w:firstLine="0"/>
      </w:pPr>
      <w:proofErr w:type="gramStart"/>
      <w:proofErr w:type="gramEnd"/>
      <w:proofErr w:type="spellStart"/>
      <w:proofErr w:type="spellEnd"/>
      <w:r w:rsidR="005E3A17">
        <w:pict w14:anchorId="606DA266">
          <v:rect id="_x0000_i1025" style="width:460.8pt;height:1pt" o:hrpct="0" o:hrstd="t" o:hrnoshade="t" o:hr="t" fillcolor="#7f7f7f" stroked="f"/>
        </w:pict>
      </w:r>
    </w:p>
    <w:p w14:paraId="306FC705" w14:textId="147DED37" w:rsidR="00F15EA7" w:rsidRPr="002D1D1B" w:rsidRDefault="002D1D1B" w:rsidP="00797971">
      <w:pPr>
        <w:pStyle w:val="Preamble"/>
        <w:ind w:left="0" w:firstLine="0"/>
        <w:rPr>
          <w:lang w:val="en"/>
        </w:rPr>
      </w:pPr>
      <w:r w:rsidRPr="002D1D1B">
        <w:rPr>
          <w:rFonts w:eastAsia="Tahoma"/>
          <w:lang w:val="fr-FR"/>
        </w:rPr>
        <w:t>Les présents termes du contrat de licence constituent un contrat entre vous et Microsoft Corporation (ou l’un de ses affiliés). Ils s’appliquent au logiciel désigné ci-dessus et aux services ou mises à jour de logiciels fournis par Microsoft (à moins que d’autres termes n’accompagnent ces éléments, auquel cas ces derniers s’appliquent prospectivement et ne modifient pas vos droits ni ceux de Microsoft en ce qui concerne les logiciels ou services mis à jour au préalable). SI VOUS VOUS CONFORMEZ AUX PRÉSENTES CONDITIONS DE LICENCE, VOUS AVEZ LES DROITS CI-DESSOUS. EN UTILISANT CE LOGICIEL, VOUS ACCEPTEZ CES TERMES.</w:t>
      </w:r>
    </w:p>
    <w:p w14:paraId="4B32D79E" w14:textId="045847B5" w:rsidR="00B406AF" w:rsidRPr="002D1D1B" w:rsidRDefault="002D1D1B" w:rsidP="005D3CA4">
      <w:pPr>
        <w:pStyle w:val="Heading1"/>
        <w:numPr>
          <w:ilvl w:val="0"/>
          <w:numId w:val="15"/>
        </w:numPr>
        <w:rPr>
          <w:b/>
        </w:rPr>
      </w:pPr>
      <w:r w:rsidRPr="002D1D1B">
        <w:rPr>
          <w:rFonts w:eastAsia="Tahoma"/>
          <w:b/>
          <w:lang w:val="fr-FR"/>
        </w:rPr>
        <w:t>INSTALLATION ET DROITS D’UTILISATION.</w:t>
      </w:r>
    </w:p>
    <w:p w14:paraId="7886A934" w14:textId="65A16A27" w:rsidR="00F15EA7" w:rsidRPr="002D1D1B" w:rsidRDefault="002D1D1B" w:rsidP="00DD4D15">
      <w:pPr>
        <w:pStyle w:val="Heading2"/>
        <w:numPr>
          <w:ilvl w:val="1"/>
          <w:numId w:val="14"/>
        </w:numPr>
        <w:rPr>
          <w:b/>
        </w:rPr>
      </w:pPr>
      <w:r w:rsidRPr="002D1D1B">
        <w:rPr>
          <w:rFonts w:eastAsia="Tahoma"/>
          <w:b/>
          <w:lang w:val="fr-FR"/>
        </w:rPr>
        <w:t>Général.</w:t>
      </w:r>
      <w:r w:rsidRPr="002D1D1B">
        <w:rPr>
          <w:rFonts w:eastAsia="Tahoma"/>
          <w:bCs w:val="0"/>
          <w:lang w:val="fr-FR"/>
        </w:rPr>
        <w:t xml:space="preserve"> Vous pouvez installer et utiliser </w:t>
      </w:r>
      <w:r w:rsidRPr="002D1D1B">
        <w:rPr>
          <w:rFonts w:eastAsia="Tahoma"/>
          <w:bCs w:val="0"/>
          <w:lang w:val="fr-FR"/>
        </w:rPr>
        <w:t>tout nombre de</w:t>
      </w:r>
      <w:r w:rsidRPr="002D1D1B">
        <w:rPr>
          <w:rFonts w:eastAsia="Tahoma"/>
          <w:bCs w:val="0"/>
          <w:lang w:val="fr-FR"/>
        </w:rPr>
        <w:t xml:space="preserve"> </w:t>
      </w:r>
      <w:r w:rsidRPr="002D1D1B">
        <w:rPr>
          <w:rFonts w:eastAsia="Tahoma"/>
          <w:bCs w:val="0"/>
          <w:lang w:val="fr-FR"/>
        </w:rPr>
        <w:t>copies</w:t>
      </w:r>
      <w:r w:rsidRPr="002D1D1B">
        <w:rPr>
          <w:rFonts w:eastAsia="Tahoma"/>
          <w:bCs w:val="0"/>
          <w:lang w:val="fr-FR"/>
        </w:rPr>
        <w:t xml:space="preserve"> du logiciel</w:t>
      </w:r>
      <w:r w:rsidRPr="002D1D1B">
        <w:rPr>
          <w:rFonts w:eastAsia="Tahoma"/>
          <w:bCs w:val="0"/>
          <w:lang w:val="fr-FR"/>
        </w:rPr>
        <w:t>.</w:t>
      </w:r>
    </w:p>
    <w:bookmarkEnd w:id="1"/>
    <w:bookmarkEnd w:id="2"/>
    <w:p w14:paraId="38D69ADA" w14:textId="189E52A6" w:rsidR="00710258" w:rsidRPr="002D1D1B" w:rsidRDefault="002D1D1B" w:rsidP="005D3CA4">
      <w:pPr>
        <w:pStyle w:val="Heading2"/>
        <w:numPr>
          <w:ilvl w:val="1"/>
          <w:numId w:val="14"/>
        </w:numPr>
        <w:rPr>
          <w:b/>
        </w:rPr>
      </w:pPr>
      <w:r w:rsidRPr="002D1D1B">
        <w:rPr>
          <w:rFonts w:eastAsia="Tahoma"/>
          <w:b/>
          <w:lang w:val="fr-FR"/>
        </w:rPr>
        <w:t>Composants tiers</w:t>
      </w:r>
      <w:r w:rsidRPr="002D1D1B">
        <w:rPr>
          <w:rFonts w:eastAsia="Tahoma"/>
          <w:bCs w:val="0"/>
          <w:lang w:val="fr-FR"/>
        </w:rPr>
        <w:t>. Le logiciel peut inclure des composants de tiers accompagnés de mentions légales distinctes ou régis par d’autres contrats, comme décrits dans le(s) fichier(s) ThirdPartyNotices fourni(s) avec le logiciel, le cas échéant.</w:t>
      </w:r>
    </w:p>
    <w:p w14:paraId="6A8C58F0" w14:textId="4039910B" w:rsidR="00A455F4" w:rsidRPr="002D1D1B" w:rsidRDefault="002D1D1B" w:rsidP="005D3CA4">
      <w:pPr>
        <w:pStyle w:val="Heading1"/>
        <w:numPr>
          <w:ilvl w:val="0"/>
          <w:numId w:val="19"/>
        </w:numPr>
        <w:ind w:left="360"/>
        <w:rPr>
          <w:b/>
        </w:rPr>
      </w:pPr>
      <w:bookmarkStart w:id="7" w:name="_Hlk525136947"/>
      <w:r w:rsidRPr="002D1D1B">
        <w:rPr>
          <w:rFonts w:eastAsia="Tahoma"/>
          <w:b/>
          <w:lang w:val="fr-FR"/>
        </w:rPr>
        <w:lastRenderedPageBreak/>
        <w:t>DONNÉES.</w:t>
      </w:r>
      <w:r w:rsidRPr="002D1D1B">
        <w:rPr>
          <w:rFonts w:eastAsia="Tahoma"/>
          <w:bCs w:val="0"/>
          <w:lang w:val="fr-FR"/>
        </w:rPr>
        <w:t xml:space="preserve"> </w:t>
      </w:r>
      <w:r w:rsidRPr="002D1D1B">
        <w:rPr>
          <w:rFonts w:eastAsia="Tahoma"/>
          <w:bCs w:val="0"/>
          <w:lang w:val="fr-FR"/>
        </w:rPr>
        <w:t xml:space="preserve">Ce logiciel peut interagir avec d’autres produits Microsoft qui recueillent des données transmises à Microsoft. Pour en savoir plus sur les modalités de traitement par Microsoft des données à caractère personnel que nous recueillons, consultez la Déclaration de confidentialité de Microsoft à l’adresse suivante : </w:t>
      </w:r>
      <w:hyperlink r:id="rId12" w:history="1">
        <w:r w:rsidRPr="002D1D1B">
          <w:rPr>
            <w:rFonts w:eastAsia="Tahoma"/>
            <w:bCs w:val="0"/>
            <w:color w:val="0000FF"/>
            <w:u w:val="single"/>
            <w:lang w:val="fr-FR"/>
          </w:rPr>
          <w:t>https://go.microsoft.com/fwlink/?LinkId=248681</w:t>
        </w:r>
      </w:hyperlink>
      <w:r w:rsidRPr="002D1D1B">
        <w:rPr>
          <w:rFonts w:eastAsia="Tahoma"/>
          <w:bCs w:val="0"/>
          <w:lang w:val="fr-FR"/>
        </w:rPr>
        <w:t>.</w:t>
      </w:r>
    </w:p>
    <w:p w14:paraId="43BED87C" w14:textId="727AB376" w:rsidR="003E7BE6" w:rsidRPr="002D1D1B" w:rsidRDefault="002D1D1B" w:rsidP="005D3CA4">
      <w:pPr>
        <w:pStyle w:val="Heading1"/>
        <w:numPr>
          <w:ilvl w:val="0"/>
          <w:numId w:val="21"/>
        </w:numPr>
        <w:rPr>
          <w:b/>
        </w:rPr>
      </w:pPr>
      <w:r w:rsidRPr="002D1D1B">
        <w:rPr>
          <w:rFonts w:eastAsia="Tahoma"/>
          <w:b/>
          <w:lang w:val="fr-FR"/>
        </w:rPr>
        <w:t>CHAMP D’APPLICATION DE LA LICENCE.</w:t>
      </w:r>
      <w:r w:rsidRPr="002D1D1B">
        <w:rPr>
          <w:rFonts w:eastAsia="Tahoma"/>
          <w:bCs w:val="0"/>
          <w:lang w:val="fr-FR"/>
        </w:rPr>
        <w:t xml:space="preserve"> Le logiciel n’est pas vendu mais concédé sous licence. Microsoft se réserve tous les autres droits. Sauf si la réglementation applicable vous confère d’autres droits, nonobstant la présente limitation, vous n’êtes pas autorisé à :</w:t>
      </w:r>
    </w:p>
    <w:p w14:paraId="0B83DBA6" w14:textId="77777777" w:rsidR="003E7BE6" w:rsidRPr="002D1D1B" w:rsidRDefault="002D1D1B" w:rsidP="005D3CA4">
      <w:pPr>
        <w:pStyle w:val="Bullet2"/>
        <w:numPr>
          <w:ilvl w:val="0"/>
          <w:numId w:val="20"/>
        </w:numPr>
        <w:ind w:left="720"/>
        <w:rPr>
          <w:b w:val="0"/>
        </w:rPr>
      </w:pPr>
      <w:r w:rsidRPr="002D1D1B">
        <w:rPr>
          <w:rFonts w:eastAsia="Tahoma"/>
          <w:b w:val="0"/>
          <w:lang w:val="fr-FR"/>
        </w:rPr>
        <w:t>contourner les restrictions techniques contenues dans le logiciel qui vous permettent de l’utiliser d’une certaine façon ;</w:t>
      </w:r>
    </w:p>
    <w:p w14:paraId="5C8E3789" w14:textId="77777777" w:rsidR="003E7BE6" w:rsidRPr="002D1D1B" w:rsidRDefault="002D1D1B" w:rsidP="005D3CA4">
      <w:pPr>
        <w:pStyle w:val="Bullet2"/>
        <w:numPr>
          <w:ilvl w:val="0"/>
          <w:numId w:val="20"/>
        </w:numPr>
        <w:ind w:left="720"/>
        <w:rPr>
          <w:b w:val="0"/>
        </w:rPr>
      </w:pPr>
      <w:r w:rsidRPr="002D1D1B">
        <w:rPr>
          <w:rFonts w:eastAsia="Tahoma"/>
          <w:b w:val="0"/>
          <w:lang w:val="fr-FR"/>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14:paraId="56F56081" w14:textId="77777777" w:rsidR="003E7BE6" w:rsidRPr="002D1D1B" w:rsidRDefault="002D1D1B" w:rsidP="005D3CA4">
      <w:pPr>
        <w:pStyle w:val="Bullet2"/>
        <w:numPr>
          <w:ilvl w:val="0"/>
          <w:numId w:val="20"/>
        </w:numPr>
        <w:ind w:left="720"/>
        <w:rPr>
          <w:b w:val="0"/>
        </w:rPr>
      </w:pPr>
      <w:r w:rsidRPr="002D1D1B">
        <w:rPr>
          <w:rFonts w:eastAsia="Tahoma"/>
          <w:b w:val="0"/>
          <w:lang w:val="fr-FR"/>
        </w:rPr>
        <w:t>supprimer, réduire, bloquer ou modifier toute mention légale de Microsoft ou de ses fournisseurs dans le logiciel ;</w:t>
      </w:r>
    </w:p>
    <w:p w14:paraId="4C8AF1AC" w14:textId="77777777" w:rsidR="003E7BE6" w:rsidRPr="002D1D1B" w:rsidRDefault="002D1D1B" w:rsidP="005D3CA4">
      <w:pPr>
        <w:pStyle w:val="Bullet2"/>
        <w:numPr>
          <w:ilvl w:val="0"/>
          <w:numId w:val="20"/>
        </w:numPr>
        <w:ind w:left="720"/>
        <w:rPr>
          <w:b w:val="0"/>
        </w:rPr>
      </w:pPr>
      <w:r w:rsidRPr="002D1D1B">
        <w:rPr>
          <w:rFonts w:eastAsia="Tahoma"/>
          <w:b w:val="0"/>
          <w:lang w:val="fr-FR"/>
        </w:rPr>
        <w:t>utiliser le logiciel d’une manière contraire à la législation ou pour créer ou propager des logiciels malveillants ; ou</w:t>
      </w:r>
    </w:p>
    <w:p w14:paraId="36659A68" w14:textId="09663532" w:rsidR="003E7BE6" w:rsidRPr="002D1D1B" w:rsidRDefault="002D1D1B" w:rsidP="005D3CA4">
      <w:pPr>
        <w:pStyle w:val="Heading1"/>
        <w:numPr>
          <w:ilvl w:val="0"/>
          <w:numId w:val="20"/>
        </w:numPr>
        <w:spacing w:after="120"/>
        <w:ind w:left="720"/>
        <w:rPr>
          <w:b/>
        </w:rPr>
      </w:pPr>
      <w:r w:rsidRPr="002D1D1B">
        <w:rPr>
          <w:rFonts w:eastAsia="Tahoma"/>
          <w:lang w:val="fr-FR"/>
        </w:rPr>
        <w:t>partager, publier, distribuer ou louer le logiciel, le fournir en tant qu'offre autonome utilisable par autrui, ou transférer le logiciel ou ce contrat à un tiers.</w:t>
      </w:r>
    </w:p>
    <w:bookmarkEnd w:id="7"/>
    <w:p w14:paraId="5249D2B1" w14:textId="755ED1BA" w:rsidR="00F15EA7" w:rsidRPr="002D1D1B" w:rsidRDefault="002D1D1B" w:rsidP="005D3CA4">
      <w:pPr>
        <w:pStyle w:val="Heading1"/>
        <w:numPr>
          <w:ilvl w:val="0"/>
          <w:numId w:val="21"/>
        </w:numPr>
        <w:rPr>
          <w:b/>
        </w:rPr>
      </w:pPr>
      <w:r w:rsidRPr="002D1D1B">
        <w:rPr>
          <w:rFonts w:eastAsia="Tahoma"/>
          <w:b/>
          <w:lang w:val="fr-FR"/>
        </w:rPr>
        <w:t>RESTRICTIONS À L’EXPORTATION</w:t>
      </w:r>
      <w:r w:rsidRPr="002D1D1B">
        <w:rPr>
          <w:rFonts w:eastAsia="Tahoma"/>
          <w:bCs w:val="0"/>
          <w:lang w:val="fr-FR"/>
        </w:rPr>
        <w:t xml:space="preserve">. 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à l’exportation, consultez le site </w:t>
      </w:r>
      <w:hyperlink r:id="rId16" w:history="1">
        <w:r w:rsidRPr="002D1D1B">
          <w:rPr>
            <w:rFonts w:eastAsia="Tahoma"/>
            <w:bCs w:val="0"/>
            <w:color w:val="0000FF"/>
            <w:u w:val="single"/>
            <w:lang w:val="fr-FR"/>
          </w:rPr>
          <w:t>https://aka.ms/exporting</w:t>
        </w:r>
      </w:hyperlink>
      <w:r w:rsidRPr="002D1D1B">
        <w:rPr>
          <w:rFonts w:eastAsia="Tahoma"/>
          <w:bCs w:val="0"/>
          <w:lang w:val="fr-FR"/>
        </w:rPr>
        <w:t>.</w:t>
      </w:r>
    </w:p>
    <w:p w14:paraId="7524A14C" w14:textId="567B3EF7" w:rsidR="00F15EA7" w:rsidRPr="002D1D1B" w:rsidRDefault="002D1D1B" w:rsidP="005D3CA4">
      <w:pPr>
        <w:pStyle w:val="Heading1"/>
        <w:numPr>
          <w:ilvl w:val="0"/>
          <w:numId w:val="21"/>
        </w:numPr>
        <w:rPr>
          <w:b/>
        </w:rPr>
      </w:pPr>
      <w:r w:rsidRPr="002D1D1B">
        <w:rPr>
          <w:rFonts w:eastAsia="Tahoma"/>
          <w:b/>
          <w:lang w:val="fr-FR"/>
        </w:rPr>
        <w:t>SERVICES D’ASSISTANCE TECHNIQUE.</w:t>
      </w:r>
      <w:r w:rsidRPr="002D1D1B">
        <w:rPr>
          <w:rFonts w:eastAsia="Tahoma"/>
          <w:bCs w:val="0"/>
          <w:lang w:val="fr-FR"/>
        </w:rPr>
        <w:t xml:space="preserve"> Microsoft n’a aucune obligation de fournir des services d’assistance technique pour le logiciel en vertu de ce contrat. Les services d’assistance technique sont fournis « en l’état », « avec toutes les imperfections » et sans garantie d’aucune sorte.</w:t>
      </w:r>
      <w:r w:rsidRPr="002D1D1B">
        <w:rPr>
          <w:rFonts w:eastAsia="Tahoma"/>
          <w:bCs w:val="0"/>
          <w:color w:val="FF4500"/>
          <w:lang w:val="fr-FR"/>
        </w:rPr>
        <w:t xml:space="preserve"> </w:t>
      </w:r>
    </w:p>
    <w:p w14:paraId="194CC803" w14:textId="769F425E" w:rsidR="00F15EA7" w:rsidRPr="002D1D1B" w:rsidRDefault="002D1D1B" w:rsidP="005D3CA4">
      <w:pPr>
        <w:pStyle w:val="Heading1"/>
        <w:numPr>
          <w:ilvl w:val="0"/>
          <w:numId w:val="21"/>
        </w:numPr>
        <w:rPr>
          <w:b/>
        </w:rPr>
      </w:pPr>
      <w:r w:rsidRPr="002D1D1B">
        <w:rPr>
          <w:rFonts w:eastAsia="Tahoma"/>
          <w:b/>
          <w:lang w:val="fr-FR"/>
        </w:rPr>
        <w:t>INTÉGRALITÉ DES ACCORDS.</w:t>
      </w:r>
      <w:r w:rsidRPr="002D1D1B">
        <w:rPr>
          <w:rFonts w:eastAsia="Tahoma"/>
          <w:bCs w:val="0"/>
          <w:lang w:val="fr-FR"/>
        </w:rPr>
        <w:t xml:space="preserve"> Le présent contrat ainsi que les conditions concernant les suppléments, les mises à jour ou les applications de tiers constituent l’intégralité des accords en ce qui concerne le logiciel.</w:t>
      </w:r>
    </w:p>
    <w:p w14:paraId="31A1E80B" w14:textId="7067CBC0" w:rsidR="00F15EA7" w:rsidRPr="002D1D1B" w:rsidRDefault="002D1D1B" w:rsidP="005D3CA4">
      <w:pPr>
        <w:pStyle w:val="Heading1"/>
        <w:numPr>
          <w:ilvl w:val="0"/>
          <w:numId w:val="21"/>
        </w:numPr>
        <w:rPr>
          <w:b/>
        </w:rPr>
      </w:pPr>
      <w:r w:rsidRPr="002D1D1B">
        <w:rPr>
          <w:rFonts w:eastAsia="Tahoma"/>
          <w:b/>
          <w:lang w:val="fr-FR"/>
        </w:rPr>
        <w:t xml:space="preserve">RÉGLEMENTATION APPLICABLE ET TRIBUNAL COMPÉTENT. </w:t>
      </w:r>
      <w:r w:rsidRPr="002D1D1B">
        <w:rPr>
          <w:rFonts w:eastAsia="Tahoma"/>
          <w:bCs w:val="0"/>
          <w:lang w:val="fr-FR"/>
        </w:rPr>
        <w:t>Si vous avez acheté le logiciel aux États-Unis ou au Canada, les lois de l’État ou de la province où vous résidez (ou, dans le cas d’une entreprise, où se trouve votre siège social) régissent l’interprétation du présent contrat, les réclamations pour rupture du présent contrat et toutes les autres réclamations (y compris celles fondées sur la protection des consommateurs, la concurrence déloyale et les délits), sans tenir compte de leurs dispositions relatives aux conflits de lois. Si vous avez acquis le logiciel dans un autre pays, ses lois s’appliquent. S’il existe une compétence fédérale, nous et vous consentons irrévocablement à ce que tout litige soumis à un tribunal soit soumis à la compétence exclusive des tribunaux fédéraux siégeant dans le comté de King (King County), Washington, États-Unis. Dans le cas contraire, vous consentez et Microsoft consent irrévocablement à ce que tout litige soumis à un tribunal soit soumis à la compétence exclusive de la Cour Supérieure du comté de King (King County), Washington, États-Unis.</w:t>
      </w:r>
    </w:p>
    <w:p w14:paraId="70F3046E" w14:textId="66DE1191" w:rsidR="006E477F" w:rsidRPr="002D1D1B" w:rsidRDefault="002D1D1B" w:rsidP="005D3CA4">
      <w:pPr>
        <w:pStyle w:val="Heading1"/>
        <w:numPr>
          <w:ilvl w:val="0"/>
          <w:numId w:val="21"/>
        </w:numPr>
        <w:rPr>
          <w:b/>
        </w:rPr>
      </w:pPr>
      <w:r w:rsidRPr="002D1D1B">
        <w:rPr>
          <w:rFonts w:eastAsia="Tahoma"/>
          <w:b/>
          <w:lang w:val="fr-FR"/>
        </w:rPr>
        <w:t>DROITS DES CONSOMMATEURS VARIABLES SELON LES RÉGIONS.</w:t>
      </w:r>
      <w:r w:rsidRPr="002D1D1B">
        <w:rPr>
          <w:rFonts w:eastAsia="Tahoma"/>
          <w:bCs w:val="0"/>
          <w:lang w:val="fr-FR"/>
        </w:rPr>
        <w:t xml:space="preserve"> Le présent contrat décrit certains droits légaux. Vous pouvez bénéficier d’autres droits, y compris des droits des consommateurs, prévus par les lois de votre État, province, ou pays. Indépendamment de votre relation avec Microsoft, vous pouvez également bénéficier de certains droits octroyés par la partie auprès de laquelle vous avez </w:t>
      </w:r>
      <w:r w:rsidRPr="002D1D1B">
        <w:rPr>
          <w:rFonts w:eastAsia="Tahoma"/>
          <w:bCs w:val="0"/>
          <w:lang w:val="fr-FR"/>
        </w:rPr>
        <w:lastRenderedPageBreak/>
        <w:t>acquis le logiciel. Le présent contrat ne modifie pas ces autres droits si les lois de votre État, province ou pays ne le permettent pas. Par exemple, si vous avez acquis le logiciel dans l’une des régions ci-dessous ou si une loi impérative nationale s’applique, vous êtes tenu de vous conformer aux dispositions suivantes :</w:t>
      </w:r>
    </w:p>
    <w:p w14:paraId="35FDEA05" w14:textId="272EDE13" w:rsidR="006E477F" w:rsidRPr="002D1D1B" w:rsidRDefault="002D1D1B" w:rsidP="005D3CA4">
      <w:pPr>
        <w:pStyle w:val="Heading2"/>
        <w:numPr>
          <w:ilvl w:val="1"/>
          <w:numId w:val="12"/>
        </w:numPr>
        <w:rPr>
          <w:b/>
        </w:rPr>
      </w:pPr>
      <w:r w:rsidRPr="002D1D1B">
        <w:rPr>
          <w:rFonts w:eastAsia="Tahoma"/>
          <w:b/>
          <w:lang w:val="fr-FR"/>
        </w:rPr>
        <w:t>Australie.</w:t>
      </w:r>
      <w:r w:rsidRPr="002D1D1B">
        <w:rPr>
          <w:rFonts w:eastAsia="Tahoma"/>
          <w:bCs w:val="0"/>
          <w:lang w:val="fr-FR"/>
        </w:rPr>
        <w:t xml:space="preserve"> La loi australienne sur la consommation (Australian Consumer Law) vous accorde des garanties statutaires qu’aucun élément du présent contrat ne peut affecter.</w:t>
      </w:r>
    </w:p>
    <w:p w14:paraId="6907979B" w14:textId="2C0A0A05" w:rsidR="006E477F" w:rsidRPr="002D1D1B" w:rsidRDefault="002D1D1B" w:rsidP="005D3CA4">
      <w:pPr>
        <w:pStyle w:val="Heading2"/>
        <w:numPr>
          <w:ilvl w:val="1"/>
          <w:numId w:val="12"/>
        </w:numPr>
        <w:rPr>
          <w:b/>
        </w:rPr>
      </w:pPr>
      <w:r w:rsidRPr="002D1D1B">
        <w:rPr>
          <w:rFonts w:eastAsia="Tahoma"/>
          <w:b/>
          <w:lang w:val="fr-FR"/>
        </w:rPr>
        <w:t>Canada</w:t>
      </w:r>
      <w:r w:rsidRPr="002D1D1B">
        <w:rPr>
          <w:rFonts w:eastAsia="Tahoma"/>
          <w:bCs w:val="0"/>
          <w:lang w:val="fr-FR"/>
        </w:rPr>
        <w:t>. Si vous avez acheté le logiciel au Canada, pour ne plus recevoir de mises à jour, vous pouvez désactiver la fonction Mises à jour automatiques, déconnecter votre dispositif d’Internet (néanmoins, le logiciel recherchera et installera les mises à jour disponibles automatiquement dès la reconnexion du dispositif à Internet) ou désinstaller le logiciel. La documentation du produit, le cas échéant, peut également indiquer comment désactiver les mises à jour de votre logiciel ou dispositif spécifique.</w:t>
      </w:r>
    </w:p>
    <w:p w14:paraId="635014AF" w14:textId="182F1E96" w:rsidR="006E477F" w:rsidRPr="002D1D1B" w:rsidRDefault="002D1D1B" w:rsidP="005D3CA4">
      <w:pPr>
        <w:pStyle w:val="Heading2"/>
        <w:numPr>
          <w:ilvl w:val="1"/>
          <w:numId w:val="12"/>
        </w:numPr>
        <w:rPr>
          <w:b/>
        </w:rPr>
      </w:pPr>
      <w:r w:rsidRPr="002D1D1B">
        <w:rPr>
          <w:rFonts w:eastAsia="Tahoma"/>
          <w:b/>
          <w:lang w:val="fr-FR"/>
        </w:rPr>
        <w:t>Allemagne et Autriche</w:t>
      </w:r>
      <w:r w:rsidRPr="002D1D1B">
        <w:rPr>
          <w:rFonts w:eastAsia="Tahoma"/>
          <w:bCs w:val="0"/>
          <w:lang w:val="fr-FR"/>
        </w:rPr>
        <w:t>.</w:t>
      </w:r>
    </w:p>
    <w:p w14:paraId="123675B0" w14:textId="11484A64" w:rsidR="006E477F" w:rsidRPr="002D1D1B" w:rsidRDefault="002D1D1B" w:rsidP="00DB3C85">
      <w:pPr>
        <w:ind w:left="1080"/>
        <w:rPr>
          <w:b w:val="0"/>
        </w:rPr>
      </w:pPr>
      <w:r w:rsidRPr="002D1D1B">
        <w:rPr>
          <w:rFonts w:eastAsia="Tahoma"/>
          <w:bCs/>
          <w:lang w:val="fr-FR"/>
        </w:rPr>
        <w:t>i.</w:t>
      </w:r>
      <w:r w:rsidRPr="002D1D1B">
        <w:rPr>
          <w:rFonts w:eastAsia="Tahoma"/>
          <w:bCs/>
          <w:lang w:val="fr-FR"/>
        </w:rPr>
        <w:tab/>
        <w:t xml:space="preserve">Garantie. </w:t>
      </w:r>
      <w:r w:rsidRPr="002D1D1B">
        <w:rPr>
          <w:rFonts w:eastAsia="Tahoma"/>
          <w:b w:val="0"/>
          <w:lang w:val="fr-FR"/>
        </w:rPr>
        <w:t>Le logiciel sous licence valable fonctionnera, pour l’essentiel, comme le décrit la documentation de Microsoft qui l’accompagne. Microsoft n’accorde toutefois aucune autre garantie contractuelle relative au logiciel sous licence.</w:t>
      </w:r>
    </w:p>
    <w:p w14:paraId="4E4D9AEE" w14:textId="19BC4A2C" w:rsidR="006E477F" w:rsidRPr="002D1D1B" w:rsidRDefault="002D1D1B" w:rsidP="00DB3C85">
      <w:pPr>
        <w:ind w:left="1080"/>
        <w:rPr>
          <w:b w:val="0"/>
        </w:rPr>
      </w:pPr>
      <w:r w:rsidRPr="002D1D1B">
        <w:rPr>
          <w:rFonts w:eastAsia="Tahoma"/>
          <w:bCs/>
          <w:lang w:val="fr-FR"/>
        </w:rPr>
        <w:t>ii.</w:t>
      </w:r>
      <w:r w:rsidRPr="002D1D1B">
        <w:rPr>
          <w:rFonts w:eastAsia="Tahoma"/>
          <w:bCs/>
          <w:lang w:val="fr-FR"/>
        </w:rPr>
        <w:tab/>
        <w:t xml:space="preserve">Limitation de responsabilité. </w:t>
      </w:r>
      <w:r w:rsidRPr="002D1D1B">
        <w:rPr>
          <w:rFonts w:eastAsia="Tahoma"/>
          <w:b w:val="0"/>
          <w:lang w:val="fr-FR"/>
        </w:rPr>
        <w:t>En cas de faute intentionnelle, de faute lourde, de réclamation fondée sur la responsabilité du fait des produits défectueux, ou de faute entraînant un décès ou des préjudices corporels ou matériels, Microsoft sera tenue légalement responsable.</w:t>
      </w:r>
    </w:p>
    <w:p w14:paraId="2B4FB661" w14:textId="472A2C80" w:rsidR="00F15EA7" w:rsidRPr="002D1D1B" w:rsidRDefault="002D1D1B" w:rsidP="00396297">
      <w:pPr>
        <w:pStyle w:val="Heading1"/>
        <w:ind w:left="720" w:firstLine="0"/>
      </w:pPr>
      <w:r w:rsidRPr="002D1D1B">
        <w:rPr>
          <w:rFonts w:eastAsia="Tahoma"/>
          <w:lang w:val="fr-FR"/>
        </w:rPr>
        <w:t>Sous réserve de la clause ii qui précède, la responsabilité de Microsoft pour négligence légère ne sera engagée qu’en cas de manquement aux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de Microsoft ne sera pas engagée en cas d’autres négligences légères.</w:t>
      </w:r>
    </w:p>
    <w:p w14:paraId="2C146C8C" w14:textId="5AABA4FB" w:rsidR="00F15EA7" w:rsidRPr="002D1D1B" w:rsidRDefault="002D1D1B" w:rsidP="005D3CA4">
      <w:pPr>
        <w:pStyle w:val="Heading1"/>
        <w:numPr>
          <w:ilvl w:val="0"/>
          <w:numId w:val="21"/>
        </w:numPr>
      </w:pPr>
      <w:r w:rsidRPr="002D1D1B">
        <w:rPr>
          <w:rFonts w:eastAsia="Tahoma"/>
          <w:b/>
          <w:lang w:val="fr-FR"/>
        </w:rPr>
        <w:t>EXCLUSIONS DE GARANTIE. LE LOGICIEL EST CONCÉDÉ SOUS LICENCE « EN L’ÉTAT ». VOUS ASSUMEZ TOUS LES RISQUES LIÉS À SON UTILISATION. MICROSOFT N’ACCORDE AUCUNE GARANTIE OU CONDITION EXPRESSE. DANS LA MESURE PERMISE PAR LA RÉGLEMENTATION APPLICABLE, MICROSOFT EXCLUT TOUTES LES GARANTIES IMPLICITES, Y COMPRIS DE QUALITÉ MARCHANDE, D’ADÉQUATION À UN USAGE PARTICULIER ET D’ABSENCE DE VIOLATION.</w:t>
      </w:r>
    </w:p>
    <w:p w14:paraId="26951160" w14:textId="7A2001E0" w:rsidR="00F15EA7" w:rsidRPr="002D1D1B" w:rsidRDefault="002D1D1B" w:rsidP="005D3CA4">
      <w:pPr>
        <w:pStyle w:val="Heading1"/>
        <w:numPr>
          <w:ilvl w:val="0"/>
          <w:numId w:val="21"/>
        </w:numPr>
      </w:pPr>
      <w:bookmarkStart w:id="10" w:name="_Hlk525205492"/>
      <w:r w:rsidRPr="002D1D1B">
        <w:rPr>
          <w:rFonts w:eastAsia="Tahoma"/>
          <w:b/>
          <w:lang w:val="fr-FR"/>
        </w:rPr>
        <w:t xml:space="preserve">LIMITATION ET EXCLUSION DE RESPONSABILITÉ EN CAS DE DOMMAGES. SI VOUS AVEZ DES MOTIFS FONDANT UNE RÉCLAMATION DE DOMMAGES-INTÉRÊTS AUPRÈS DE MICROSOFT OU DE SES FOURNISSEURS, NONOBSTANT L’EXCLUSION DE GARANTIE PRÉCÉDENTE, VOUS NE POUVEZ OBTENIR QU’UNE INDEMNISATION EN CAS DE DOMMAGES DIRECTS LIMITÉE À CINQ DOLLARS AMÉRICAINS (5,00 USD). VOUS NE POUVEZ PRÉTENDRE À AUCUNE INDEMNISATION POUR LES AUTRES DOMMAGES, Y COMPRIS </w:t>
      </w:r>
      <w:bookmarkEnd w:id="10"/>
      <w:r w:rsidRPr="002D1D1B">
        <w:rPr>
          <w:rFonts w:eastAsia="Tahoma"/>
          <w:b/>
          <w:lang w:val="fr-FR"/>
        </w:rPr>
        <w:t>LES DOMMAGES SPÉCIAUX, INDIRECTS, ACCESSOIRES OU INCIDENTS ET LES PERTES DE BÉNÉFICES.</w:t>
      </w:r>
    </w:p>
    <w:p w14:paraId="3FC85389" w14:textId="2B8CD7BD" w:rsidR="00F15EA7" w:rsidRPr="002D1D1B" w:rsidRDefault="002D1D1B" w:rsidP="00DB3C85">
      <w:pPr>
        <w:pStyle w:val="Body1"/>
        <w:ind w:left="360" w:firstLine="0"/>
      </w:pPr>
      <w:r w:rsidRPr="002D1D1B">
        <w:rPr>
          <w:rFonts w:eastAsia="Tahoma"/>
          <w:bCs/>
          <w:lang w:val="fr-FR"/>
        </w:rPr>
        <w:t>Cette limitation s’applique (a) à toute affaire liée au logiciel, aux services ou au contenu (y compris le code) figurant sur des sites Internet tiers ou dans des applications tierces ; et (b) aux réclamations pour manquement aux termes du contrat ou violation de garantie ou de condition, responsabilité sans faute, négligence ou autre délit ; ou à toute autre réclamation ; selon le cas, dans la limite autorisée par la réglementation applicable.</w:t>
      </w:r>
    </w:p>
    <w:p w14:paraId="54016D2E" w14:textId="77777777" w:rsidR="00262C9F" w:rsidRPr="002D1D1B" w:rsidRDefault="002D1D1B" w:rsidP="00DB3C85">
      <w:pPr>
        <w:pStyle w:val="Body1"/>
        <w:ind w:firstLine="3"/>
      </w:pPr>
      <w:r w:rsidRPr="002D1D1B">
        <w:rPr>
          <w:rFonts w:eastAsia="Tahoma"/>
          <w:bCs/>
          <w:lang w:val="fr-FR"/>
        </w:rPr>
        <w:t>Elle s’applique également même si Microsoft avait ou aurait dû avoir connaissance de l’éventualité de tels dommages. La limitation ou l’exclusion ci-dessus peut également ne pas vous être applicable si votre État, province ou pays n’autorise pas l’exclusion ou la limitation de responsabilité pour les dommages incidents, indirects ou de quelque nature que ce soit.</w:t>
      </w:r>
    </w:p>
    <w:p w14:paraId="5A21107E" w14:textId="27414674" w:rsidR="00BA5191" w:rsidRPr="00BA5191" w:rsidRDefault="00BA5191" w:rsidP="00797971"/>
    <w:sectPr w:rsidR="00BA5191" w:rsidRPr="00BA5191" w:rsidSect="00FA1A32">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371E2" w14:textId="77777777" w:rsidR="00566B41" w:rsidRDefault="00566B41">
      <w:pPr>
        <w:spacing w:before="0"/>
      </w:pPr>
      <w:r>
        <w:separator/>
      </w:r>
    </w:p>
  </w:endnote>
  <w:endnote w:type="continuationSeparator" w:id="0">
    <w:p w14:paraId="0463920B" w14:textId="77777777" w:rsidR="00566B41" w:rsidRDefault="00566B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02D1D1B" w:rsidP="00797971">
    <w:pPr>
      <w:pStyle w:val="Footer"/>
    </w:pPr>
    <w:r>
      <w:rPr>
        <w:rStyle w:val="DocID"/>
        <w:rFonts w:eastAsia="Times New Roman"/>
        <w:bCs/>
        <w:szCs w:val="16"/>
        <w:lang w:val="fr-FR"/>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8EA20" w14:textId="77777777" w:rsidR="001E5DE6" w:rsidRDefault="001E5D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02D1D1B" w:rsidP="00797971">
    <w:pPr>
      <w:pStyle w:val="Footer"/>
    </w:pPr>
    <w:r>
      <w:rPr>
        <w:rStyle w:val="DocID"/>
        <w:rFonts w:eastAsia="Times New Roman"/>
        <w:bCs/>
        <w:szCs w:val="16"/>
        <w:lang w:val="fr-FR"/>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AF56D" w14:textId="77777777" w:rsidR="00566B41" w:rsidRDefault="00566B41">
      <w:pPr>
        <w:spacing w:before="0"/>
      </w:pPr>
      <w:r>
        <w:separator/>
      </w:r>
    </w:p>
  </w:footnote>
  <w:footnote w:type="continuationSeparator" w:id="0">
    <w:p w14:paraId="64FCB356" w14:textId="77777777" w:rsidR="00566B41" w:rsidRDefault="00566B4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B8E3" w14:textId="77777777" w:rsidR="001E5DE6" w:rsidRDefault="001E5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5670" w14:textId="77777777" w:rsidR="001E5DE6" w:rsidRDefault="001E5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5A5F" w14:textId="77777777" w:rsidR="001E5DE6" w:rsidRDefault="001E5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B2B7A"/>
    <w:multiLevelType w:val="hybridMultilevel"/>
    <w:tmpl w:val="0A84B212"/>
    <w:lvl w:ilvl="0" w:tplc="A29EEF1C">
      <w:start w:val="1"/>
      <w:numFmt w:val="bullet"/>
      <w:pStyle w:val="Bullet9"/>
      <w:lvlText w:val=""/>
      <w:lvlJc w:val="left"/>
      <w:pPr>
        <w:tabs>
          <w:tab w:val="num" w:pos="3223"/>
        </w:tabs>
        <w:ind w:left="3221" w:hanging="358"/>
      </w:pPr>
      <w:rPr>
        <w:rFonts w:ascii="Symbol" w:hAnsi="Symbol" w:hint="default"/>
      </w:rPr>
    </w:lvl>
    <w:lvl w:ilvl="1" w:tplc="CF940698">
      <w:start w:val="1"/>
      <w:numFmt w:val="bullet"/>
      <w:lvlText w:val="o"/>
      <w:lvlJc w:val="left"/>
      <w:pPr>
        <w:tabs>
          <w:tab w:val="num" w:pos="1440"/>
        </w:tabs>
        <w:ind w:left="1440" w:hanging="360"/>
      </w:pPr>
      <w:rPr>
        <w:rFonts w:ascii="Courier New" w:hAnsi="Courier New" w:hint="default"/>
      </w:rPr>
    </w:lvl>
    <w:lvl w:ilvl="2" w:tplc="4A6C6A2C">
      <w:start w:val="1"/>
      <w:numFmt w:val="bullet"/>
      <w:lvlText w:val=""/>
      <w:lvlJc w:val="left"/>
      <w:pPr>
        <w:tabs>
          <w:tab w:val="num" w:pos="2160"/>
        </w:tabs>
        <w:ind w:left="2160" w:hanging="360"/>
      </w:pPr>
      <w:rPr>
        <w:rFonts w:ascii="Wingdings" w:hAnsi="Wingdings" w:hint="default"/>
      </w:rPr>
    </w:lvl>
    <w:lvl w:ilvl="3" w:tplc="B14404A0">
      <w:start w:val="1"/>
      <w:numFmt w:val="bullet"/>
      <w:lvlText w:val=""/>
      <w:lvlJc w:val="left"/>
      <w:pPr>
        <w:tabs>
          <w:tab w:val="num" w:pos="2880"/>
        </w:tabs>
        <w:ind w:left="2880" w:hanging="360"/>
      </w:pPr>
      <w:rPr>
        <w:rFonts w:ascii="Symbol" w:hAnsi="Symbol" w:hint="default"/>
      </w:rPr>
    </w:lvl>
    <w:lvl w:ilvl="4" w:tplc="AEE2C324">
      <w:start w:val="1"/>
      <w:numFmt w:val="bullet"/>
      <w:lvlText w:val="o"/>
      <w:lvlJc w:val="left"/>
      <w:pPr>
        <w:tabs>
          <w:tab w:val="num" w:pos="3600"/>
        </w:tabs>
        <w:ind w:left="3600" w:hanging="360"/>
      </w:pPr>
      <w:rPr>
        <w:rFonts w:ascii="Courier New" w:hAnsi="Courier New" w:hint="default"/>
      </w:rPr>
    </w:lvl>
    <w:lvl w:ilvl="5" w:tplc="DC66CD68">
      <w:start w:val="1"/>
      <w:numFmt w:val="bullet"/>
      <w:lvlText w:val=""/>
      <w:lvlJc w:val="left"/>
      <w:pPr>
        <w:tabs>
          <w:tab w:val="num" w:pos="4320"/>
        </w:tabs>
        <w:ind w:left="4320" w:hanging="360"/>
      </w:pPr>
      <w:rPr>
        <w:rFonts w:ascii="Wingdings" w:hAnsi="Wingdings" w:hint="default"/>
      </w:rPr>
    </w:lvl>
    <w:lvl w:ilvl="6" w:tplc="8990EB8C">
      <w:start w:val="1"/>
      <w:numFmt w:val="bullet"/>
      <w:lvlText w:val=""/>
      <w:lvlJc w:val="left"/>
      <w:pPr>
        <w:tabs>
          <w:tab w:val="num" w:pos="5040"/>
        </w:tabs>
        <w:ind w:left="5040" w:hanging="360"/>
      </w:pPr>
      <w:rPr>
        <w:rFonts w:ascii="Symbol" w:hAnsi="Symbol" w:hint="default"/>
      </w:rPr>
    </w:lvl>
    <w:lvl w:ilvl="7" w:tplc="E1B0C514">
      <w:start w:val="1"/>
      <w:numFmt w:val="bullet"/>
      <w:lvlText w:val="o"/>
      <w:lvlJc w:val="left"/>
      <w:pPr>
        <w:tabs>
          <w:tab w:val="num" w:pos="5760"/>
        </w:tabs>
        <w:ind w:left="5760" w:hanging="360"/>
      </w:pPr>
      <w:rPr>
        <w:rFonts w:ascii="Courier New" w:hAnsi="Courier New" w:hint="default"/>
      </w:rPr>
    </w:lvl>
    <w:lvl w:ilvl="8" w:tplc="0C3CC4A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5CB64576">
      <w:start w:val="1"/>
      <w:numFmt w:val="lowerLetter"/>
      <w:lvlText w:val="%1)"/>
      <w:lvlJc w:val="left"/>
      <w:pPr>
        <w:ind w:left="717" w:hanging="360"/>
      </w:pPr>
      <w:rPr>
        <w:b/>
      </w:rPr>
    </w:lvl>
    <w:lvl w:ilvl="1" w:tplc="16C4A62C">
      <w:start w:val="1"/>
      <w:numFmt w:val="lowerLetter"/>
      <w:lvlText w:val="%2."/>
      <w:lvlJc w:val="left"/>
      <w:pPr>
        <w:ind w:left="1437" w:hanging="360"/>
      </w:pPr>
    </w:lvl>
    <w:lvl w:ilvl="2" w:tplc="528E9328">
      <w:start w:val="1"/>
      <w:numFmt w:val="lowerRoman"/>
      <w:lvlText w:val="%3."/>
      <w:lvlJc w:val="right"/>
      <w:pPr>
        <w:ind w:left="2157" w:hanging="180"/>
      </w:pPr>
    </w:lvl>
    <w:lvl w:ilvl="3" w:tplc="FD7E944A" w:tentative="1">
      <w:start w:val="1"/>
      <w:numFmt w:val="decimal"/>
      <w:lvlText w:val="%4."/>
      <w:lvlJc w:val="left"/>
      <w:pPr>
        <w:ind w:left="2877" w:hanging="360"/>
      </w:pPr>
    </w:lvl>
    <w:lvl w:ilvl="4" w:tplc="6F4AF15A" w:tentative="1">
      <w:start w:val="1"/>
      <w:numFmt w:val="lowerLetter"/>
      <w:lvlText w:val="%5."/>
      <w:lvlJc w:val="left"/>
      <w:pPr>
        <w:ind w:left="3597" w:hanging="360"/>
      </w:pPr>
    </w:lvl>
    <w:lvl w:ilvl="5" w:tplc="C95689F0" w:tentative="1">
      <w:start w:val="1"/>
      <w:numFmt w:val="lowerRoman"/>
      <w:lvlText w:val="%6."/>
      <w:lvlJc w:val="right"/>
      <w:pPr>
        <w:ind w:left="4317" w:hanging="180"/>
      </w:pPr>
    </w:lvl>
    <w:lvl w:ilvl="6" w:tplc="55A62EA8" w:tentative="1">
      <w:start w:val="1"/>
      <w:numFmt w:val="decimal"/>
      <w:lvlText w:val="%7."/>
      <w:lvlJc w:val="left"/>
      <w:pPr>
        <w:ind w:left="5037" w:hanging="360"/>
      </w:pPr>
    </w:lvl>
    <w:lvl w:ilvl="7" w:tplc="424A8FB6" w:tentative="1">
      <w:start w:val="1"/>
      <w:numFmt w:val="lowerLetter"/>
      <w:lvlText w:val="%8."/>
      <w:lvlJc w:val="left"/>
      <w:pPr>
        <w:ind w:left="5757" w:hanging="360"/>
      </w:pPr>
    </w:lvl>
    <w:lvl w:ilvl="8" w:tplc="E6C4B3C4"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A22AA72A">
      <w:start w:val="1"/>
      <w:numFmt w:val="bullet"/>
      <w:pStyle w:val="Bullet8"/>
      <w:lvlText w:val=""/>
      <w:lvlJc w:val="left"/>
      <w:pPr>
        <w:tabs>
          <w:tab w:val="num" w:pos="2866"/>
        </w:tabs>
        <w:ind w:left="2863" w:hanging="357"/>
      </w:pPr>
      <w:rPr>
        <w:rFonts w:ascii="Symbol" w:hAnsi="Symbol" w:hint="default"/>
      </w:rPr>
    </w:lvl>
    <w:lvl w:ilvl="1" w:tplc="9406329E">
      <w:start w:val="1"/>
      <w:numFmt w:val="bullet"/>
      <w:lvlText w:val="o"/>
      <w:lvlJc w:val="left"/>
      <w:pPr>
        <w:tabs>
          <w:tab w:val="num" w:pos="1440"/>
        </w:tabs>
        <w:ind w:left="1440" w:hanging="360"/>
      </w:pPr>
      <w:rPr>
        <w:rFonts w:ascii="Courier New" w:hAnsi="Courier New" w:hint="default"/>
      </w:rPr>
    </w:lvl>
    <w:lvl w:ilvl="2" w:tplc="493E4914">
      <w:start w:val="1"/>
      <w:numFmt w:val="bullet"/>
      <w:lvlText w:val=""/>
      <w:lvlJc w:val="left"/>
      <w:pPr>
        <w:tabs>
          <w:tab w:val="num" w:pos="2160"/>
        </w:tabs>
        <w:ind w:left="2160" w:hanging="360"/>
      </w:pPr>
      <w:rPr>
        <w:rFonts w:ascii="Wingdings" w:hAnsi="Wingdings" w:hint="default"/>
      </w:rPr>
    </w:lvl>
    <w:lvl w:ilvl="3" w:tplc="D9C28064">
      <w:start w:val="1"/>
      <w:numFmt w:val="bullet"/>
      <w:lvlText w:val=""/>
      <w:lvlJc w:val="left"/>
      <w:pPr>
        <w:tabs>
          <w:tab w:val="num" w:pos="2880"/>
        </w:tabs>
        <w:ind w:left="2880" w:hanging="360"/>
      </w:pPr>
      <w:rPr>
        <w:rFonts w:ascii="Symbol" w:hAnsi="Symbol" w:hint="default"/>
      </w:rPr>
    </w:lvl>
    <w:lvl w:ilvl="4" w:tplc="061CCD3E">
      <w:start w:val="1"/>
      <w:numFmt w:val="bullet"/>
      <w:lvlText w:val="o"/>
      <w:lvlJc w:val="left"/>
      <w:pPr>
        <w:tabs>
          <w:tab w:val="num" w:pos="3600"/>
        </w:tabs>
        <w:ind w:left="3600" w:hanging="360"/>
      </w:pPr>
      <w:rPr>
        <w:rFonts w:ascii="Courier New" w:hAnsi="Courier New" w:hint="default"/>
      </w:rPr>
    </w:lvl>
    <w:lvl w:ilvl="5" w:tplc="7F24EE9A">
      <w:start w:val="1"/>
      <w:numFmt w:val="bullet"/>
      <w:lvlText w:val=""/>
      <w:lvlJc w:val="left"/>
      <w:pPr>
        <w:tabs>
          <w:tab w:val="num" w:pos="4320"/>
        </w:tabs>
        <w:ind w:left="4320" w:hanging="360"/>
      </w:pPr>
      <w:rPr>
        <w:rFonts w:ascii="Wingdings" w:hAnsi="Wingdings" w:hint="default"/>
      </w:rPr>
    </w:lvl>
    <w:lvl w:ilvl="6" w:tplc="3B0EEE42">
      <w:start w:val="1"/>
      <w:numFmt w:val="bullet"/>
      <w:lvlText w:val=""/>
      <w:lvlJc w:val="left"/>
      <w:pPr>
        <w:tabs>
          <w:tab w:val="num" w:pos="5040"/>
        </w:tabs>
        <w:ind w:left="5040" w:hanging="360"/>
      </w:pPr>
      <w:rPr>
        <w:rFonts w:ascii="Symbol" w:hAnsi="Symbol" w:hint="default"/>
      </w:rPr>
    </w:lvl>
    <w:lvl w:ilvl="7" w:tplc="1ED4FC26">
      <w:start w:val="1"/>
      <w:numFmt w:val="bullet"/>
      <w:lvlText w:val="o"/>
      <w:lvlJc w:val="left"/>
      <w:pPr>
        <w:tabs>
          <w:tab w:val="num" w:pos="5760"/>
        </w:tabs>
        <w:ind w:left="5760" w:hanging="360"/>
      </w:pPr>
      <w:rPr>
        <w:rFonts w:ascii="Courier New" w:hAnsi="Courier New" w:hint="default"/>
      </w:rPr>
    </w:lvl>
    <w:lvl w:ilvl="8" w:tplc="D354C20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618CD274">
      <w:start w:val="1"/>
      <w:numFmt w:val="decimal"/>
      <w:pStyle w:val="Heading2FrenchWarranty"/>
      <w:lvlText w:val="%1."/>
      <w:lvlJc w:val="left"/>
      <w:pPr>
        <w:tabs>
          <w:tab w:val="num" w:pos="360"/>
        </w:tabs>
        <w:ind w:left="720" w:hanging="360"/>
      </w:pPr>
      <w:rPr>
        <w:rFonts w:cs="Times New Roman" w:hint="default"/>
        <w:b/>
        <w:bCs/>
        <w:i w:val="0"/>
        <w:iCs w:val="0"/>
      </w:rPr>
    </w:lvl>
    <w:lvl w:ilvl="1" w:tplc="2468FE4E">
      <w:start w:val="1"/>
      <w:numFmt w:val="lowerLetter"/>
      <w:lvlText w:val="%2."/>
      <w:lvlJc w:val="left"/>
      <w:pPr>
        <w:tabs>
          <w:tab w:val="num" w:pos="1440"/>
        </w:tabs>
        <w:ind w:left="1440" w:hanging="360"/>
      </w:pPr>
      <w:rPr>
        <w:rFonts w:cs="Times New Roman"/>
      </w:rPr>
    </w:lvl>
    <w:lvl w:ilvl="2" w:tplc="BA4A23BA">
      <w:start w:val="1"/>
      <w:numFmt w:val="lowerRoman"/>
      <w:lvlText w:val="%3."/>
      <w:lvlJc w:val="right"/>
      <w:pPr>
        <w:tabs>
          <w:tab w:val="num" w:pos="2160"/>
        </w:tabs>
        <w:ind w:left="2160" w:hanging="180"/>
      </w:pPr>
      <w:rPr>
        <w:rFonts w:cs="Times New Roman"/>
      </w:rPr>
    </w:lvl>
    <w:lvl w:ilvl="3" w:tplc="E34EAF96">
      <w:start w:val="1"/>
      <w:numFmt w:val="decimal"/>
      <w:lvlText w:val="%4."/>
      <w:lvlJc w:val="left"/>
      <w:pPr>
        <w:tabs>
          <w:tab w:val="num" w:pos="2880"/>
        </w:tabs>
        <w:ind w:left="2880" w:hanging="360"/>
      </w:pPr>
      <w:rPr>
        <w:rFonts w:cs="Times New Roman"/>
      </w:rPr>
    </w:lvl>
    <w:lvl w:ilvl="4" w:tplc="9E387244">
      <w:start w:val="1"/>
      <w:numFmt w:val="lowerLetter"/>
      <w:lvlText w:val="%5."/>
      <w:lvlJc w:val="left"/>
      <w:pPr>
        <w:tabs>
          <w:tab w:val="num" w:pos="3600"/>
        </w:tabs>
        <w:ind w:left="3600" w:hanging="360"/>
      </w:pPr>
      <w:rPr>
        <w:rFonts w:cs="Times New Roman"/>
      </w:rPr>
    </w:lvl>
    <w:lvl w:ilvl="5" w:tplc="0ADCDBFE">
      <w:start w:val="1"/>
      <w:numFmt w:val="lowerRoman"/>
      <w:lvlText w:val="%6."/>
      <w:lvlJc w:val="right"/>
      <w:pPr>
        <w:tabs>
          <w:tab w:val="num" w:pos="4320"/>
        </w:tabs>
        <w:ind w:left="4320" w:hanging="180"/>
      </w:pPr>
      <w:rPr>
        <w:rFonts w:cs="Times New Roman"/>
      </w:rPr>
    </w:lvl>
    <w:lvl w:ilvl="6" w:tplc="46545ED4">
      <w:start w:val="1"/>
      <w:numFmt w:val="decimal"/>
      <w:lvlText w:val="%7."/>
      <w:lvlJc w:val="left"/>
      <w:pPr>
        <w:tabs>
          <w:tab w:val="num" w:pos="5040"/>
        </w:tabs>
        <w:ind w:left="5040" w:hanging="360"/>
      </w:pPr>
      <w:rPr>
        <w:rFonts w:cs="Times New Roman"/>
      </w:rPr>
    </w:lvl>
    <w:lvl w:ilvl="7" w:tplc="76227642">
      <w:start w:val="1"/>
      <w:numFmt w:val="lowerLetter"/>
      <w:lvlText w:val="%8."/>
      <w:lvlJc w:val="left"/>
      <w:pPr>
        <w:tabs>
          <w:tab w:val="num" w:pos="5760"/>
        </w:tabs>
        <w:ind w:left="5760" w:hanging="360"/>
      </w:pPr>
      <w:rPr>
        <w:rFonts w:cs="Times New Roman"/>
      </w:rPr>
    </w:lvl>
    <w:lvl w:ilvl="8" w:tplc="2202EB8A">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F4283300">
      <w:start w:val="1"/>
      <w:numFmt w:val="bullet"/>
      <w:pStyle w:val="Bullet7"/>
      <w:lvlText w:val=""/>
      <w:lvlJc w:val="left"/>
      <w:pPr>
        <w:tabs>
          <w:tab w:val="num" w:pos="2509"/>
        </w:tabs>
        <w:ind w:left="2506" w:hanging="357"/>
      </w:pPr>
      <w:rPr>
        <w:rFonts w:ascii="Symbol" w:hAnsi="Symbol" w:hint="default"/>
      </w:rPr>
    </w:lvl>
    <w:lvl w:ilvl="1" w:tplc="E0B886D8">
      <w:start w:val="1"/>
      <w:numFmt w:val="bullet"/>
      <w:lvlText w:val="o"/>
      <w:lvlJc w:val="left"/>
      <w:pPr>
        <w:tabs>
          <w:tab w:val="num" w:pos="1440"/>
        </w:tabs>
        <w:ind w:left="1440" w:hanging="360"/>
      </w:pPr>
      <w:rPr>
        <w:rFonts w:ascii="Courier New" w:hAnsi="Courier New" w:hint="default"/>
      </w:rPr>
    </w:lvl>
    <w:lvl w:ilvl="2" w:tplc="9DB234B4">
      <w:start w:val="1"/>
      <w:numFmt w:val="bullet"/>
      <w:lvlText w:val=""/>
      <w:lvlJc w:val="left"/>
      <w:pPr>
        <w:tabs>
          <w:tab w:val="num" w:pos="2160"/>
        </w:tabs>
        <w:ind w:left="2160" w:hanging="360"/>
      </w:pPr>
      <w:rPr>
        <w:rFonts w:ascii="Wingdings" w:hAnsi="Wingdings" w:hint="default"/>
      </w:rPr>
    </w:lvl>
    <w:lvl w:ilvl="3" w:tplc="5D58638E">
      <w:start w:val="1"/>
      <w:numFmt w:val="bullet"/>
      <w:lvlText w:val=""/>
      <w:lvlJc w:val="left"/>
      <w:pPr>
        <w:tabs>
          <w:tab w:val="num" w:pos="2880"/>
        </w:tabs>
        <w:ind w:left="2880" w:hanging="360"/>
      </w:pPr>
      <w:rPr>
        <w:rFonts w:ascii="Symbol" w:hAnsi="Symbol" w:hint="default"/>
      </w:rPr>
    </w:lvl>
    <w:lvl w:ilvl="4" w:tplc="DC205B00">
      <w:start w:val="1"/>
      <w:numFmt w:val="bullet"/>
      <w:lvlText w:val="o"/>
      <w:lvlJc w:val="left"/>
      <w:pPr>
        <w:tabs>
          <w:tab w:val="num" w:pos="3600"/>
        </w:tabs>
        <w:ind w:left="3600" w:hanging="360"/>
      </w:pPr>
      <w:rPr>
        <w:rFonts w:ascii="Courier New" w:hAnsi="Courier New" w:hint="default"/>
      </w:rPr>
    </w:lvl>
    <w:lvl w:ilvl="5" w:tplc="69AC41C0">
      <w:start w:val="1"/>
      <w:numFmt w:val="bullet"/>
      <w:lvlText w:val=""/>
      <w:lvlJc w:val="left"/>
      <w:pPr>
        <w:tabs>
          <w:tab w:val="num" w:pos="4320"/>
        </w:tabs>
        <w:ind w:left="4320" w:hanging="360"/>
      </w:pPr>
      <w:rPr>
        <w:rFonts w:ascii="Wingdings" w:hAnsi="Wingdings" w:hint="default"/>
      </w:rPr>
    </w:lvl>
    <w:lvl w:ilvl="6" w:tplc="BF9A1BC6">
      <w:start w:val="1"/>
      <w:numFmt w:val="bullet"/>
      <w:lvlText w:val=""/>
      <w:lvlJc w:val="left"/>
      <w:pPr>
        <w:tabs>
          <w:tab w:val="num" w:pos="5040"/>
        </w:tabs>
        <w:ind w:left="5040" w:hanging="360"/>
      </w:pPr>
      <w:rPr>
        <w:rFonts w:ascii="Symbol" w:hAnsi="Symbol" w:hint="default"/>
      </w:rPr>
    </w:lvl>
    <w:lvl w:ilvl="7" w:tplc="F8C43AA6">
      <w:start w:val="1"/>
      <w:numFmt w:val="bullet"/>
      <w:lvlText w:val="o"/>
      <w:lvlJc w:val="left"/>
      <w:pPr>
        <w:tabs>
          <w:tab w:val="num" w:pos="5760"/>
        </w:tabs>
        <w:ind w:left="5760" w:hanging="360"/>
      </w:pPr>
      <w:rPr>
        <w:rFonts w:ascii="Courier New" w:hAnsi="Courier New" w:hint="default"/>
      </w:rPr>
    </w:lvl>
    <w:lvl w:ilvl="8" w:tplc="692C1F2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2BB64528">
      <w:start w:val="1"/>
      <w:numFmt w:val="lowerLetter"/>
      <w:lvlText w:val="%1)"/>
      <w:lvlJc w:val="left"/>
      <w:pPr>
        <w:ind w:left="1077" w:hanging="360"/>
      </w:pPr>
      <w:rPr>
        <w:b/>
      </w:rPr>
    </w:lvl>
    <w:lvl w:ilvl="1" w:tplc="771E5816">
      <w:start w:val="1"/>
      <w:numFmt w:val="lowerLetter"/>
      <w:lvlText w:val="%2."/>
      <w:lvlJc w:val="left"/>
      <w:pPr>
        <w:ind w:left="1797" w:hanging="360"/>
      </w:pPr>
    </w:lvl>
    <w:lvl w:ilvl="2" w:tplc="9C003B6E" w:tentative="1">
      <w:start w:val="1"/>
      <w:numFmt w:val="lowerRoman"/>
      <w:lvlText w:val="%3."/>
      <w:lvlJc w:val="right"/>
      <w:pPr>
        <w:ind w:left="2517" w:hanging="180"/>
      </w:pPr>
    </w:lvl>
    <w:lvl w:ilvl="3" w:tplc="79F2C216" w:tentative="1">
      <w:start w:val="1"/>
      <w:numFmt w:val="decimal"/>
      <w:lvlText w:val="%4."/>
      <w:lvlJc w:val="left"/>
      <w:pPr>
        <w:ind w:left="3237" w:hanging="360"/>
      </w:pPr>
    </w:lvl>
    <w:lvl w:ilvl="4" w:tplc="59B63102" w:tentative="1">
      <w:start w:val="1"/>
      <w:numFmt w:val="lowerLetter"/>
      <w:lvlText w:val="%5."/>
      <w:lvlJc w:val="left"/>
      <w:pPr>
        <w:ind w:left="3957" w:hanging="360"/>
      </w:pPr>
    </w:lvl>
    <w:lvl w:ilvl="5" w:tplc="87EA98E2" w:tentative="1">
      <w:start w:val="1"/>
      <w:numFmt w:val="lowerRoman"/>
      <w:lvlText w:val="%6."/>
      <w:lvlJc w:val="right"/>
      <w:pPr>
        <w:ind w:left="4677" w:hanging="180"/>
      </w:pPr>
    </w:lvl>
    <w:lvl w:ilvl="6" w:tplc="83D890CC" w:tentative="1">
      <w:start w:val="1"/>
      <w:numFmt w:val="decimal"/>
      <w:lvlText w:val="%7."/>
      <w:lvlJc w:val="left"/>
      <w:pPr>
        <w:ind w:left="5397" w:hanging="360"/>
      </w:pPr>
    </w:lvl>
    <w:lvl w:ilvl="7" w:tplc="721E8806" w:tentative="1">
      <w:start w:val="1"/>
      <w:numFmt w:val="lowerLetter"/>
      <w:lvlText w:val="%8."/>
      <w:lvlJc w:val="left"/>
      <w:pPr>
        <w:ind w:left="6117" w:hanging="360"/>
      </w:pPr>
    </w:lvl>
    <w:lvl w:ilvl="8" w:tplc="B3EE4660"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032894B2">
      <w:start w:val="2"/>
      <w:numFmt w:val="decimal"/>
      <w:lvlText w:val="%1."/>
      <w:lvlJc w:val="left"/>
      <w:pPr>
        <w:ind w:left="717" w:hanging="360"/>
      </w:pPr>
      <w:rPr>
        <w:rFonts w:hint="default"/>
      </w:rPr>
    </w:lvl>
    <w:lvl w:ilvl="1" w:tplc="17687906" w:tentative="1">
      <w:start w:val="1"/>
      <w:numFmt w:val="lowerLetter"/>
      <w:lvlText w:val="%2."/>
      <w:lvlJc w:val="left"/>
      <w:pPr>
        <w:ind w:left="1437" w:hanging="360"/>
      </w:pPr>
    </w:lvl>
    <w:lvl w:ilvl="2" w:tplc="3A46FB4C" w:tentative="1">
      <w:start w:val="1"/>
      <w:numFmt w:val="lowerRoman"/>
      <w:lvlText w:val="%3."/>
      <w:lvlJc w:val="right"/>
      <w:pPr>
        <w:ind w:left="2157" w:hanging="180"/>
      </w:pPr>
    </w:lvl>
    <w:lvl w:ilvl="3" w:tplc="30BAC6BC" w:tentative="1">
      <w:start w:val="1"/>
      <w:numFmt w:val="decimal"/>
      <w:lvlText w:val="%4."/>
      <w:lvlJc w:val="left"/>
      <w:pPr>
        <w:ind w:left="2877" w:hanging="360"/>
      </w:pPr>
    </w:lvl>
    <w:lvl w:ilvl="4" w:tplc="B0203480" w:tentative="1">
      <w:start w:val="1"/>
      <w:numFmt w:val="lowerLetter"/>
      <w:lvlText w:val="%5."/>
      <w:lvlJc w:val="left"/>
      <w:pPr>
        <w:ind w:left="3597" w:hanging="360"/>
      </w:pPr>
    </w:lvl>
    <w:lvl w:ilvl="5" w:tplc="77CAEDAA" w:tentative="1">
      <w:start w:val="1"/>
      <w:numFmt w:val="lowerRoman"/>
      <w:lvlText w:val="%6."/>
      <w:lvlJc w:val="right"/>
      <w:pPr>
        <w:ind w:left="4317" w:hanging="180"/>
      </w:pPr>
    </w:lvl>
    <w:lvl w:ilvl="6" w:tplc="27961734" w:tentative="1">
      <w:start w:val="1"/>
      <w:numFmt w:val="decimal"/>
      <w:lvlText w:val="%7."/>
      <w:lvlJc w:val="left"/>
      <w:pPr>
        <w:ind w:left="5037" w:hanging="360"/>
      </w:pPr>
    </w:lvl>
    <w:lvl w:ilvl="7" w:tplc="6BA8AEC4" w:tentative="1">
      <w:start w:val="1"/>
      <w:numFmt w:val="lowerLetter"/>
      <w:lvlText w:val="%8."/>
      <w:lvlJc w:val="left"/>
      <w:pPr>
        <w:ind w:left="5757" w:hanging="360"/>
      </w:pPr>
    </w:lvl>
    <w:lvl w:ilvl="8" w:tplc="4BAED5CC"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C338D6FA">
      <w:start w:val="1"/>
      <w:numFmt w:val="bullet"/>
      <w:pStyle w:val="Bullet4"/>
      <w:lvlText w:val=""/>
      <w:lvlJc w:val="left"/>
      <w:pPr>
        <w:tabs>
          <w:tab w:val="num" w:pos="1437"/>
        </w:tabs>
        <w:ind w:left="1435" w:hanging="358"/>
      </w:pPr>
      <w:rPr>
        <w:rFonts w:ascii="Symbol" w:hAnsi="Symbol" w:hint="default"/>
        <w:color w:val="000000" w:themeColor="text1"/>
      </w:rPr>
    </w:lvl>
    <w:lvl w:ilvl="1" w:tplc="F75E873A">
      <w:start w:val="1"/>
      <w:numFmt w:val="bullet"/>
      <w:lvlText w:val="o"/>
      <w:lvlJc w:val="left"/>
      <w:pPr>
        <w:tabs>
          <w:tab w:val="num" w:pos="1440"/>
        </w:tabs>
        <w:ind w:left="1440" w:hanging="360"/>
      </w:pPr>
      <w:rPr>
        <w:rFonts w:ascii="Courier New" w:hAnsi="Courier New" w:hint="default"/>
      </w:rPr>
    </w:lvl>
    <w:lvl w:ilvl="2" w:tplc="5CE40156">
      <w:start w:val="1"/>
      <w:numFmt w:val="bullet"/>
      <w:lvlText w:val=""/>
      <w:lvlJc w:val="left"/>
      <w:pPr>
        <w:tabs>
          <w:tab w:val="num" w:pos="2160"/>
        </w:tabs>
        <w:ind w:left="2160" w:hanging="360"/>
      </w:pPr>
      <w:rPr>
        <w:rFonts w:ascii="Wingdings" w:hAnsi="Wingdings" w:hint="default"/>
      </w:rPr>
    </w:lvl>
    <w:lvl w:ilvl="3" w:tplc="B69E6668">
      <w:start w:val="1"/>
      <w:numFmt w:val="bullet"/>
      <w:lvlText w:val=""/>
      <w:lvlJc w:val="left"/>
      <w:pPr>
        <w:tabs>
          <w:tab w:val="num" w:pos="2880"/>
        </w:tabs>
        <w:ind w:left="2880" w:hanging="360"/>
      </w:pPr>
      <w:rPr>
        <w:rFonts w:ascii="Symbol" w:hAnsi="Symbol" w:hint="default"/>
      </w:rPr>
    </w:lvl>
    <w:lvl w:ilvl="4" w:tplc="19841E3A">
      <w:start w:val="1"/>
      <w:numFmt w:val="bullet"/>
      <w:lvlText w:val="o"/>
      <w:lvlJc w:val="left"/>
      <w:pPr>
        <w:tabs>
          <w:tab w:val="num" w:pos="3600"/>
        </w:tabs>
        <w:ind w:left="3600" w:hanging="360"/>
      </w:pPr>
      <w:rPr>
        <w:rFonts w:ascii="Courier New" w:hAnsi="Courier New" w:hint="default"/>
      </w:rPr>
    </w:lvl>
    <w:lvl w:ilvl="5" w:tplc="1A3E28C4">
      <w:start w:val="1"/>
      <w:numFmt w:val="bullet"/>
      <w:lvlText w:val=""/>
      <w:lvlJc w:val="left"/>
      <w:pPr>
        <w:tabs>
          <w:tab w:val="num" w:pos="4320"/>
        </w:tabs>
        <w:ind w:left="4320" w:hanging="360"/>
      </w:pPr>
      <w:rPr>
        <w:rFonts w:ascii="Wingdings" w:hAnsi="Wingdings" w:hint="default"/>
      </w:rPr>
    </w:lvl>
    <w:lvl w:ilvl="6" w:tplc="6FDA9C80">
      <w:start w:val="1"/>
      <w:numFmt w:val="bullet"/>
      <w:lvlText w:val=""/>
      <w:lvlJc w:val="left"/>
      <w:pPr>
        <w:tabs>
          <w:tab w:val="num" w:pos="5040"/>
        </w:tabs>
        <w:ind w:left="5040" w:hanging="360"/>
      </w:pPr>
      <w:rPr>
        <w:rFonts w:ascii="Symbol" w:hAnsi="Symbol" w:hint="default"/>
      </w:rPr>
    </w:lvl>
    <w:lvl w:ilvl="7" w:tplc="4C3AA562">
      <w:start w:val="1"/>
      <w:numFmt w:val="bullet"/>
      <w:lvlText w:val="o"/>
      <w:lvlJc w:val="left"/>
      <w:pPr>
        <w:tabs>
          <w:tab w:val="num" w:pos="5760"/>
        </w:tabs>
        <w:ind w:left="5760" w:hanging="360"/>
      </w:pPr>
      <w:rPr>
        <w:rFonts w:ascii="Courier New" w:hAnsi="Courier New" w:hint="default"/>
      </w:rPr>
    </w:lvl>
    <w:lvl w:ilvl="8" w:tplc="309C3D0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4290164C">
      <w:start w:val="1"/>
      <w:numFmt w:val="bullet"/>
      <w:pStyle w:val="Bullet3"/>
      <w:lvlText w:val=""/>
      <w:lvlJc w:val="left"/>
      <w:pPr>
        <w:tabs>
          <w:tab w:val="num" w:pos="1080"/>
        </w:tabs>
        <w:ind w:left="1077" w:hanging="357"/>
      </w:pPr>
      <w:rPr>
        <w:rFonts w:ascii="Symbol" w:hAnsi="Symbol" w:hint="default"/>
      </w:rPr>
    </w:lvl>
    <w:lvl w:ilvl="1" w:tplc="EAC29E04">
      <w:start w:val="1"/>
      <w:numFmt w:val="bullet"/>
      <w:lvlText w:val="o"/>
      <w:lvlJc w:val="left"/>
      <w:pPr>
        <w:tabs>
          <w:tab w:val="num" w:pos="1440"/>
        </w:tabs>
        <w:ind w:left="1440" w:hanging="360"/>
      </w:pPr>
      <w:rPr>
        <w:rFonts w:ascii="Courier New" w:hAnsi="Courier New" w:hint="default"/>
      </w:rPr>
    </w:lvl>
    <w:lvl w:ilvl="2" w:tplc="AAF89C50">
      <w:start w:val="1"/>
      <w:numFmt w:val="bullet"/>
      <w:lvlText w:val=""/>
      <w:lvlJc w:val="left"/>
      <w:pPr>
        <w:tabs>
          <w:tab w:val="num" w:pos="2160"/>
        </w:tabs>
        <w:ind w:left="2160" w:hanging="360"/>
      </w:pPr>
      <w:rPr>
        <w:rFonts w:ascii="Wingdings" w:hAnsi="Wingdings" w:hint="default"/>
      </w:rPr>
    </w:lvl>
    <w:lvl w:ilvl="3" w:tplc="0FA8186E">
      <w:start w:val="1"/>
      <w:numFmt w:val="bullet"/>
      <w:lvlText w:val=""/>
      <w:lvlJc w:val="left"/>
      <w:pPr>
        <w:tabs>
          <w:tab w:val="num" w:pos="2880"/>
        </w:tabs>
        <w:ind w:left="2880" w:hanging="360"/>
      </w:pPr>
      <w:rPr>
        <w:rFonts w:ascii="Symbol" w:hAnsi="Symbol" w:hint="default"/>
      </w:rPr>
    </w:lvl>
    <w:lvl w:ilvl="4" w:tplc="8654DEC8">
      <w:start w:val="1"/>
      <w:numFmt w:val="bullet"/>
      <w:lvlText w:val="o"/>
      <w:lvlJc w:val="left"/>
      <w:pPr>
        <w:tabs>
          <w:tab w:val="num" w:pos="3600"/>
        </w:tabs>
        <w:ind w:left="3600" w:hanging="360"/>
      </w:pPr>
      <w:rPr>
        <w:rFonts w:ascii="Courier New" w:hAnsi="Courier New" w:hint="default"/>
      </w:rPr>
    </w:lvl>
    <w:lvl w:ilvl="5" w:tplc="1E4A7404">
      <w:start w:val="1"/>
      <w:numFmt w:val="bullet"/>
      <w:lvlText w:val=""/>
      <w:lvlJc w:val="left"/>
      <w:pPr>
        <w:tabs>
          <w:tab w:val="num" w:pos="4320"/>
        </w:tabs>
        <w:ind w:left="4320" w:hanging="360"/>
      </w:pPr>
      <w:rPr>
        <w:rFonts w:ascii="Wingdings" w:hAnsi="Wingdings" w:hint="default"/>
      </w:rPr>
    </w:lvl>
    <w:lvl w:ilvl="6" w:tplc="46942332">
      <w:start w:val="1"/>
      <w:numFmt w:val="bullet"/>
      <w:lvlText w:val=""/>
      <w:lvlJc w:val="left"/>
      <w:pPr>
        <w:tabs>
          <w:tab w:val="num" w:pos="5040"/>
        </w:tabs>
        <w:ind w:left="5040" w:hanging="360"/>
      </w:pPr>
      <w:rPr>
        <w:rFonts w:ascii="Symbol" w:hAnsi="Symbol" w:hint="default"/>
      </w:rPr>
    </w:lvl>
    <w:lvl w:ilvl="7" w:tplc="A544A070">
      <w:start w:val="1"/>
      <w:numFmt w:val="bullet"/>
      <w:lvlText w:val="o"/>
      <w:lvlJc w:val="left"/>
      <w:pPr>
        <w:tabs>
          <w:tab w:val="num" w:pos="5760"/>
        </w:tabs>
        <w:ind w:left="5760" w:hanging="360"/>
      </w:pPr>
      <w:rPr>
        <w:rFonts w:ascii="Courier New" w:hAnsi="Courier New" w:hint="default"/>
      </w:rPr>
    </w:lvl>
    <w:lvl w:ilvl="8" w:tplc="7076F0C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E3E21BB6">
      <w:start w:val="1"/>
      <w:numFmt w:val="upperLetter"/>
      <w:pStyle w:val="HeadingFrenchWarranty"/>
      <w:lvlText w:val="%1."/>
      <w:lvlJc w:val="left"/>
      <w:pPr>
        <w:tabs>
          <w:tab w:val="num" w:pos="360"/>
        </w:tabs>
        <w:ind w:left="360" w:hanging="360"/>
      </w:pPr>
      <w:rPr>
        <w:rFonts w:cs="Times New Roman" w:hint="default"/>
        <w:b/>
        <w:bCs/>
        <w:i w:val="0"/>
        <w:iCs w:val="0"/>
      </w:rPr>
    </w:lvl>
    <w:lvl w:ilvl="1" w:tplc="89F4FC3C">
      <w:start w:val="1"/>
      <w:numFmt w:val="lowerLetter"/>
      <w:lvlText w:val="%2."/>
      <w:lvlJc w:val="left"/>
      <w:pPr>
        <w:tabs>
          <w:tab w:val="num" w:pos="1440"/>
        </w:tabs>
        <w:ind w:left="1440" w:hanging="360"/>
      </w:pPr>
      <w:rPr>
        <w:rFonts w:cs="Times New Roman"/>
      </w:rPr>
    </w:lvl>
    <w:lvl w:ilvl="2" w:tplc="4D0AF816">
      <w:start w:val="1"/>
      <w:numFmt w:val="lowerRoman"/>
      <w:lvlText w:val="%3."/>
      <w:lvlJc w:val="right"/>
      <w:pPr>
        <w:tabs>
          <w:tab w:val="num" w:pos="2160"/>
        </w:tabs>
        <w:ind w:left="2160" w:hanging="180"/>
      </w:pPr>
      <w:rPr>
        <w:rFonts w:cs="Times New Roman"/>
      </w:rPr>
    </w:lvl>
    <w:lvl w:ilvl="3" w:tplc="041624C6">
      <w:start w:val="1"/>
      <w:numFmt w:val="decimal"/>
      <w:lvlText w:val="%4."/>
      <w:lvlJc w:val="left"/>
      <w:pPr>
        <w:tabs>
          <w:tab w:val="num" w:pos="2880"/>
        </w:tabs>
        <w:ind w:left="2880" w:hanging="360"/>
      </w:pPr>
      <w:rPr>
        <w:rFonts w:cs="Times New Roman"/>
      </w:rPr>
    </w:lvl>
    <w:lvl w:ilvl="4" w:tplc="11985DC6">
      <w:start w:val="1"/>
      <w:numFmt w:val="lowerLetter"/>
      <w:lvlText w:val="%5."/>
      <w:lvlJc w:val="left"/>
      <w:pPr>
        <w:tabs>
          <w:tab w:val="num" w:pos="3600"/>
        </w:tabs>
        <w:ind w:left="3600" w:hanging="360"/>
      </w:pPr>
      <w:rPr>
        <w:rFonts w:cs="Times New Roman"/>
      </w:rPr>
    </w:lvl>
    <w:lvl w:ilvl="5" w:tplc="13448668">
      <w:start w:val="1"/>
      <w:numFmt w:val="lowerRoman"/>
      <w:lvlText w:val="%6."/>
      <w:lvlJc w:val="right"/>
      <w:pPr>
        <w:tabs>
          <w:tab w:val="num" w:pos="4320"/>
        </w:tabs>
        <w:ind w:left="4320" w:hanging="180"/>
      </w:pPr>
      <w:rPr>
        <w:rFonts w:cs="Times New Roman"/>
      </w:rPr>
    </w:lvl>
    <w:lvl w:ilvl="6" w:tplc="CF080E08">
      <w:start w:val="1"/>
      <w:numFmt w:val="decimal"/>
      <w:lvlText w:val="%7."/>
      <w:lvlJc w:val="left"/>
      <w:pPr>
        <w:tabs>
          <w:tab w:val="num" w:pos="5040"/>
        </w:tabs>
        <w:ind w:left="5040" w:hanging="360"/>
      </w:pPr>
      <w:rPr>
        <w:rFonts w:cs="Times New Roman"/>
      </w:rPr>
    </w:lvl>
    <w:lvl w:ilvl="7" w:tplc="8C6C7D82">
      <w:start w:val="1"/>
      <w:numFmt w:val="lowerLetter"/>
      <w:lvlText w:val="%8."/>
      <w:lvlJc w:val="left"/>
      <w:pPr>
        <w:tabs>
          <w:tab w:val="num" w:pos="5760"/>
        </w:tabs>
        <w:ind w:left="5760" w:hanging="360"/>
      </w:pPr>
      <w:rPr>
        <w:rFonts w:cs="Times New Roman"/>
      </w:rPr>
    </w:lvl>
    <w:lvl w:ilvl="8" w:tplc="7852652E">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018CA80C">
      <w:start w:val="1"/>
      <w:numFmt w:val="bullet"/>
      <w:pStyle w:val="Bullet5"/>
      <w:lvlText w:val=""/>
      <w:lvlJc w:val="left"/>
      <w:pPr>
        <w:tabs>
          <w:tab w:val="num" w:pos="1795"/>
        </w:tabs>
        <w:ind w:left="1792" w:hanging="357"/>
      </w:pPr>
      <w:rPr>
        <w:rFonts w:ascii="Symbol" w:hAnsi="Symbol" w:hint="default"/>
      </w:rPr>
    </w:lvl>
    <w:lvl w:ilvl="1" w:tplc="41BAD110">
      <w:start w:val="1"/>
      <w:numFmt w:val="bullet"/>
      <w:lvlText w:val="o"/>
      <w:lvlJc w:val="left"/>
      <w:pPr>
        <w:tabs>
          <w:tab w:val="num" w:pos="1440"/>
        </w:tabs>
        <w:ind w:left="1440" w:hanging="360"/>
      </w:pPr>
      <w:rPr>
        <w:rFonts w:ascii="Courier New" w:hAnsi="Courier New" w:hint="default"/>
      </w:rPr>
    </w:lvl>
    <w:lvl w:ilvl="2" w:tplc="FE84BE74">
      <w:start w:val="1"/>
      <w:numFmt w:val="bullet"/>
      <w:lvlText w:val=""/>
      <w:lvlJc w:val="left"/>
      <w:pPr>
        <w:tabs>
          <w:tab w:val="num" w:pos="2160"/>
        </w:tabs>
        <w:ind w:left="2160" w:hanging="360"/>
      </w:pPr>
      <w:rPr>
        <w:rFonts w:ascii="Symbol" w:hAnsi="Symbol" w:hint="default"/>
      </w:rPr>
    </w:lvl>
    <w:lvl w:ilvl="3" w:tplc="DDACBA00">
      <w:start w:val="1"/>
      <w:numFmt w:val="bullet"/>
      <w:lvlText w:val=""/>
      <w:lvlJc w:val="left"/>
      <w:pPr>
        <w:tabs>
          <w:tab w:val="num" w:pos="2880"/>
        </w:tabs>
        <w:ind w:left="2880" w:hanging="360"/>
      </w:pPr>
      <w:rPr>
        <w:rFonts w:ascii="Symbol" w:hAnsi="Symbol" w:hint="default"/>
      </w:rPr>
    </w:lvl>
    <w:lvl w:ilvl="4" w:tplc="45C4C190">
      <w:start w:val="1"/>
      <w:numFmt w:val="bullet"/>
      <w:lvlText w:val="o"/>
      <w:lvlJc w:val="left"/>
      <w:pPr>
        <w:tabs>
          <w:tab w:val="num" w:pos="3600"/>
        </w:tabs>
        <w:ind w:left="3600" w:hanging="360"/>
      </w:pPr>
      <w:rPr>
        <w:rFonts w:ascii="Courier New" w:hAnsi="Courier New" w:hint="default"/>
      </w:rPr>
    </w:lvl>
    <w:lvl w:ilvl="5" w:tplc="29C6DA00">
      <w:start w:val="1"/>
      <w:numFmt w:val="bullet"/>
      <w:lvlText w:val=""/>
      <w:lvlJc w:val="left"/>
      <w:pPr>
        <w:tabs>
          <w:tab w:val="num" w:pos="4320"/>
        </w:tabs>
        <w:ind w:left="4320" w:hanging="360"/>
      </w:pPr>
      <w:rPr>
        <w:rFonts w:ascii="Wingdings" w:hAnsi="Wingdings" w:hint="default"/>
      </w:rPr>
    </w:lvl>
    <w:lvl w:ilvl="6" w:tplc="F4A04FBE">
      <w:start w:val="1"/>
      <w:numFmt w:val="bullet"/>
      <w:lvlText w:val=""/>
      <w:lvlJc w:val="left"/>
      <w:pPr>
        <w:tabs>
          <w:tab w:val="num" w:pos="5040"/>
        </w:tabs>
        <w:ind w:left="5040" w:hanging="360"/>
      </w:pPr>
      <w:rPr>
        <w:rFonts w:ascii="Symbol" w:hAnsi="Symbol" w:hint="default"/>
      </w:rPr>
    </w:lvl>
    <w:lvl w:ilvl="7" w:tplc="7D80F4D2">
      <w:start w:val="1"/>
      <w:numFmt w:val="bullet"/>
      <w:lvlText w:val="o"/>
      <w:lvlJc w:val="left"/>
      <w:pPr>
        <w:tabs>
          <w:tab w:val="num" w:pos="5760"/>
        </w:tabs>
        <w:ind w:left="5760" w:hanging="360"/>
      </w:pPr>
      <w:rPr>
        <w:rFonts w:ascii="Courier New" w:hAnsi="Courier New" w:hint="default"/>
      </w:rPr>
    </w:lvl>
    <w:lvl w:ilvl="8" w:tplc="DFC4100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E9421CF6">
      <w:start w:val="1"/>
      <w:numFmt w:val="bullet"/>
      <w:pStyle w:val="Bullet6"/>
      <w:lvlText w:val=""/>
      <w:lvlJc w:val="left"/>
      <w:pPr>
        <w:tabs>
          <w:tab w:val="num" w:pos="2152"/>
        </w:tabs>
        <w:ind w:left="2149" w:hanging="357"/>
      </w:pPr>
      <w:rPr>
        <w:rFonts w:ascii="Symbol" w:hAnsi="Symbol" w:hint="default"/>
      </w:rPr>
    </w:lvl>
    <w:lvl w:ilvl="1" w:tplc="773A7E1A">
      <w:start w:val="1"/>
      <w:numFmt w:val="bullet"/>
      <w:lvlText w:val="o"/>
      <w:lvlJc w:val="left"/>
      <w:pPr>
        <w:tabs>
          <w:tab w:val="num" w:pos="1440"/>
        </w:tabs>
        <w:ind w:left="1440" w:hanging="360"/>
      </w:pPr>
      <w:rPr>
        <w:rFonts w:ascii="Courier New" w:hAnsi="Courier New" w:hint="default"/>
      </w:rPr>
    </w:lvl>
    <w:lvl w:ilvl="2" w:tplc="372E3E0E">
      <w:start w:val="1"/>
      <w:numFmt w:val="bullet"/>
      <w:lvlText w:val=""/>
      <w:lvlJc w:val="left"/>
      <w:pPr>
        <w:tabs>
          <w:tab w:val="num" w:pos="2160"/>
        </w:tabs>
        <w:ind w:left="2160" w:hanging="360"/>
      </w:pPr>
      <w:rPr>
        <w:rFonts w:ascii="Wingdings" w:hAnsi="Wingdings" w:hint="default"/>
      </w:rPr>
    </w:lvl>
    <w:lvl w:ilvl="3" w:tplc="1450C142">
      <w:start w:val="1"/>
      <w:numFmt w:val="bullet"/>
      <w:lvlText w:val=""/>
      <w:lvlJc w:val="left"/>
      <w:pPr>
        <w:tabs>
          <w:tab w:val="num" w:pos="2880"/>
        </w:tabs>
        <w:ind w:left="2880" w:hanging="360"/>
      </w:pPr>
      <w:rPr>
        <w:rFonts w:ascii="Symbol" w:hAnsi="Symbol" w:hint="default"/>
      </w:rPr>
    </w:lvl>
    <w:lvl w:ilvl="4" w:tplc="A2C606E0">
      <w:start w:val="1"/>
      <w:numFmt w:val="bullet"/>
      <w:lvlText w:val="o"/>
      <w:lvlJc w:val="left"/>
      <w:pPr>
        <w:tabs>
          <w:tab w:val="num" w:pos="3600"/>
        </w:tabs>
        <w:ind w:left="3600" w:hanging="360"/>
      </w:pPr>
      <w:rPr>
        <w:rFonts w:ascii="Courier New" w:hAnsi="Courier New" w:hint="default"/>
      </w:rPr>
    </w:lvl>
    <w:lvl w:ilvl="5" w:tplc="0F14EBA0">
      <w:start w:val="1"/>
      <w:numFmt w:val="bullet"/>
      <w:lvlText w:val=""/>
      <w:lvlJc w:val="left"/>
      <w:pPr>
        <w:tabs>
          <w:tab w:val="num" w:pos="4320"/>
        </w:tabs>
        <w:ind w:left="4320" w:hanging="360"/>
      </w:pPr>
      <w:rPr>
        <w:rFonts w:ascii="Wingdings" w:hAnsi="Wingdings" w:hint="default"/>
      </w:rPr>
    </w:lvl>
    <w:lvl w:ilvl="6" w:tplc="DCF2D116">
      <w:start w:val="1"/>
      <w:numFmt w:val="bullet"/>
      <w:lvlText w:val=""/>
      <w:lvlJc w:val="left"/>
      <w:pPr>
        <w:tabs>
          <w:tab w:val="num" w:pos="5040"/>
        </w:tabs>
        <w:ind w:left="5040" w:hanging="360"/>
      </w:pPr>
      <w:rPr>
        <w:rFonts w:ascii="Symbol" w:hAnsi="Symbol" w:hint="default"/>
      </w:rPr>
    </w:lvl>
    <w:lvl w:ilvl="7" w:tplc="F594B71A">
      <w:start w:val="1"/>
      <w:numFmt w:val="bullet"/>
      <w:lvlText w:val="o"/>
      <w:lvlJc w:val="left"/>
      <w:pPr>
        <w:tabs>
          <w:tab w:val="num" w:pos="5760"/>
        </w:tabs>
        <w:ind w:left="5760" w:hanging="360"/>
      </w:pPr>
      <w:rPr>
        <w:rFonts w:ascii="Courier New" w:hAnsi="Courier New" w:hint="default"/>
      </w:rPr>
    </w:lvl>
    <w:lvl w:ilvl="8" w:tplc="F4DE6E7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17B85E54">
      <w:start w:val="1"/>
      <w:numFmt w:val="bullet"/>
      <w:pStyle w:val="Bullet1"/>
      <w:lvlText w:val=""/>
      <w:lvlJc w:val="left"/>
      <w:pPr>
        <w:tabs>
          <w:tab w:val="num" w:pos="360"/>
        </w:tabs>
        <w:ind w:left="357" w:hanging="357"/>
      </w:pPr>
      <w:rPr>
        <w:rFonts w:ascii="Symbol" w:hAnsi="Symbol" w:hint="default"/>
      </w:rPr>
    </w:lvl>
    <w:lvl w:ilvl="1" w:tplc="524241EC">
      <w:start w:val="1"/>
      <w:numFmt w:val="bullet"/>
      <w:lvlText w:val="o"/>
      <w:lvlJc w:val="left"/>
      <w:pPr>
        <w:tabs>
          <w:tab w:val="num" w:pos="1440"/>
        </w:tabs>
        <w:ind w:left="1440" w:hanging="360"/>
      </w:pPr>
      <w:rPr>
        <w:rFonts w:ascii="Courier New" w:hAnsi="Courier New" w:hint="default"/>
      </w:rPr>
    </w:lvl>
    <w:lvl w:ilvl="2" w:tplc="86888AE2">
      <w:start w:val="1"/>
      <w:numFmt w:val="bullet"/>
      <w:lvlText w:val=""/>
      <w:lvlJc w:val="left"/>
      <w:pPr>
        <w:tabs>
          <w:tab w:val="num" w:pos="2160"/>
        </w:tabs>
        <w:ind w:left="2160" w:hanging="360"/>
      </w:pPr>
      <w:rPr>
        <w:rFonts w:ascii="Wingdings" w:hAnsi="Wingdings" w:hint="default"/>
      </w:rPr>
    </w:lvl>
    <w:lvl w:ilvl="3" w:tplc="64F6CED8">
      <w:start w:val="1"/>
      <w:numFmt w:val="bullet"/>
      <w:lvlText w:val=""/>
      <w:lvlJc w:val="left"/>
      <w:pPr>
        <w:tabs>
          <w:tab w:val="num" w:pos="2880"/>
        </w:tabs>
        <w:ind w:left="2880" w:hanging="360"/>
      </w:pPr>
      <w:rPr>
        <w:rFonts w:ascii="Symbol" w:hAnsi="Symbol" w:hint="default"/>
      </w:rPr>
    </w:lvl>
    <w:lvl w:ilvl="4" w:tplc="B3DC7F5E">
      <w:start w:val="1"/>
      <w:numFmt w:val="bullet"/>
      <w:lvlText w:val="o"/>
      <w:lvlJc w:val="left"/>
      <w:pPr>
        <w:tabs>
          <w:tab w:val="num" w:pos="3600"/>
        </w:tabs>
        <w:ind w:left="3600" w:hanging="360"/>
      </w:pPr>
      <w:rPr>
        <w:rFonts w:ascii="Courier New" w:hAnsi="Courier New" w:hint="default"/>
      </w:rPr>
    </w:lvl>
    <w:lvl w:ilvl="5" w:tplc="B2A058DC">
      <w:start w:val="1"/>
      <w:numFmt w:val="bullet"/>
      <w:lvlText w:val=""/>
      <w:lvlJc w:val="left"/>
      <w:pPr>
        <w:tabs>
          <w:tab w:val="num" w:pos="4320"/>
        </w:tabs>
        <w:ind w:left="4320" w:hanging="360"/>
      </w:pPr>
      <w:rPr>
        <w:rFonts w:ascii="Wingdings" w:hAnsi="Wingdings" w:hint="default"/>
      </w:rPr>
    </w:lvl>
    <w:lvl w:ilvl="6" w:tplc="75140706">
      <w:start w:val="1"/>
      <w:numFmt w:val="bullet"/>
      <w:lvlText w:val=""/>
      <w:lvlJc w:val="left"/>
      <w:pPr>
        <w:tabs>
          <w:tab w:val="num" w:pos="5040"/>
        </w:tabs>
        <w:ind w:left="5040" w:hanging="360"/>
      </w:pPr>
      <w:rPr>
        <w:rFonts w:ascii="Symbol" w:hAnsi="Symbol" w:hint="default"/>
      </w:rPr>
    </w:lvl>
    <w:lvl w:ilvl="7" w:tplc="C9F094AE">
      <w:start w:val="1"/>
      <w:numFmt w:val="bullet"/>
      <w:lvlText w:val="o"/>
      <w:lvlJc w:val="left"/>
      <w:pPr>
        <w:tabs>
          <w:tab w:val="num" w:pos="5760"/>
        </w:tabs>
        <w:ind w:left="5760" w:hanging="360"/>
      </w:pPr>
      <w:rPr>
        <w:rFonts w:ascii="Courier New" w:hAnsi="Courier New" w:hint="default"/>
      </w:rPr>
    </w:lvl>
    <w:lvl w:ilvl="8" w:tplc="3DF8BF8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E56054DC">
      <w:start w:val="1"/>
      <w:numFmt w:val="lowerLetter"/>
      <w:lvlText w:val="%1)"/>
      <w:lvlJc w:val="left"/>
      <w:pPr>
        <w:tabs>
          <w:tab w:val="num" w:pos="720"/>
        </w:tabs>
        <w:ind w:left="720" w:hanging="363"/>
      </w:pPr>
      <w:rPr>
        <w:rFonts w:hint="default"/>
        <w:b/>
      </w:rPr>
    </w:lvl>
    <w:lvl w:ilvl="1" w:tplc="E162FB40">
      <w:start w:val="1"/>
      <w:numFmt w:val="bullet"/>
      <w:lvlText w:val="o"/>
      <w:lvlJc w:val="left"/>
      <w:pPr>
        <w:tabs>
          <w:tab w:val="num" w:pos="1440"/>
        </w:tabs>
        <w:ind w:left="1440" w:hanging="360"/>
      </w:pPr>
      <w:rPr>
        <w:rFonts w:ascii="Courier New" w:hAnsi="Courier New" w:hint="default"/>
      </w:rPr>
    </w:lvl>
    <w:lvl w:ilvl="2" w:tplc="539A8B7E">
      <w:start w:val="1"/>
      <w:numFmt w:val="bullet"/>
      <w:lvlText w:val=""/>
      <w:lvlJc w:val="left"/>
      <w:pPr>
        <w:tabs>
          <w:tab w:val="num" w:pos="2160"/>
        </w:tabs>
        <w:ind w:left="2160" w:hanging="360"/>
      </w:pPr>
      <w:rPr>
        <w:rFonts w:ascii="Wingdings" w:hAnsi="Wingdings" w:hint="default"/>
      </w:rPr>
    </w:lvl>
    <w:lvl w:ilvl="3" w:tplc="EB722E2C">
      <w:start w:val="1"/>
      <w:numFmt w:val="bullet"/>
      <w:lvlText w:val=""/>
      <w:lvlJc w:val="left"/>
      <w:pPr>
        <w:tabs>
          <w:tab w:val="num" w:pos="2880"/>
        </w:tabs>
        <w:ind w:left="2880" w:hanging="360"/>
      </w:pPr>
      <w:rPr>
        <w:rFonts w:ascii="Symbol" w:hAnsi="Symbol" w:hint="default"/>
      </w:rPr>
    </w:lvl>
    <w:lvl w:ilvl="4" w:tplc="C75A4110">
      <w:start w:val="1"/>
      <w:numFmt w:val="bullet"/>
      <w:lvlText w:val="o"/>
      <w:lvlJc w:val="left"/>
      <w:pPr>
        <w:tabs>
          <w:tab w:val="num" w:pos="3600"/>
        </w:tabs>
        <w:ind w:left="3600" w:hanging="360"/>
      </w:pPr>
      <w:rPr>
        <w:rFonts w:ascii="Courier New" w:hAnsi="Courier New" w:hint="default"/>
      </w:rPr>
    </w:lvl>
    <w:lvl w:ilvl="5" w:tplc="87EC0988">
      <w:start w:val="1"/>
      <w:numFmt w:val="bullet"/>
      <w:lvlText w:val=""/>
      <w:lvlJc w:val="left"/>
      <w:pPr>
        <w:tabs>
          <w:tab w:val="num" w:pos="4320"/>
        </w:tabs>
        <w:ind w:left="4320" w:hanging="360"/>
      </w:pPr>
      <w:rPr>
        <w:rFonts w:ascii="Wingdings" w:hAnsi="Wingdings" w:hint="default"/>
      </w:rPr>
    </w:lvl>
    <w:lvl w:ilvl="6" w:tplc="13E6C0AA">
      <w:start w:val="1"/>
      <w:numFmt w:val="bullet"/>
      <w:lvlText w:val=""/>
      <w:lvlJc w:val="left"/>
      <w:pPr>
        <w:tabs>
          <w:tab w:val="num" w:pos="5040"/>
        </w:tabs>
        <w:ind w:left="5040" w:hanging="360"/>
      </w:pPr>
      <w:rPr>
        <w:rFonts w:ascii="Symbol" w:hAnsi="Symbol" w:hint="default"/>
      </w:rPr>
    </w:lvl>
    <w:lvl w:ilvl="7" w:tplc="E7FE918E">
      <w:start w:val="1"/>
      <w:numFmt w:val="bullet"/>
      <w:lvlText w:val="o"/>
      <w:lvlJc w:val="left"/>
      <w:pPr>
        <w:tabs>
          <w:tab w:val="num" w:pos="5760"/>
        </w:tabs>
        <w:ind w:left="5760" w:hanging="360"/>
      </w:pPr>
      <w:rPr>
        <w:rFonts w:ascii="Courier New" w:hAnsi="Courier New" w:hint="default"/>
      </w:rPr>
    </w:lvl>
    <w:lvl w:ilvl="8" w:tplc="6988109E">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F15119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customStyle="1" w:styleId="UnresolvedMention1">
    <w:name w:val="Unresolved Mention1"/>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aka.ms/privacy" TargetMode="External" Id="rId13" /><Relationship Type="http://schemas.openxmlformats.org/officeDocument/2006/relationships/hyperlink" Target="https://aka.ms/msoffices"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go.microsoft.com/fwlink/?LinkId=248681" TargetMode="External" Id="rId12" /><Relationship Type="http://schemas.openxmlformats.org/officeDocument/2006/relationships/hyperlink" Target="https://aka.ms/arb-agreement-4"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aka.ms/exporting"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go.microsoft.com/fwlink/?linkid=398923"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aka.ms/mpegla"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s.microsoft.com/en-us/legal/gdpr" TargetMode="External" Id="rId14" /><Relationship Type="http://schemas.openxmlformats.org/officeDocument/2006/relationships/footer" Target="footer2.xml" Id="rId22" /><Relationship Type="http://schemas.openxmlformats.org/officeDocument/2006/relationships/customXml" Target="/customXml/item5.xml" Id="Raf89cbdcec1e423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&#65279;<?xml version="1.0" encoding="utf-8"?><Relationships xmlns="http://schemas.openxmlformats.org/package/2006/relationships"><Relationship Type="http://schemas.openxmlformats.org/officeDocument/2006/relationships/customXmlProps" Target="/customXml/itemProps5.xml" Id="Rde3ba9afcf504c2f"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4.xml><?xml version="1.0" encoding="utf-8"?>
<Dictionary xmlns="http://schemas.business-integrity.com/dealbuilder/2006/dictionary" SavedByVersion="7.3.15073.0" MinimumVersion="7.2.0.0"/>
</file>

<file path=customXml/item5.xml><?xml version="1.0" encoding="utf-8"?>
<Session xmlns="http://schemas.business-integrity.com/dealbuilder/2006/answers"/>
</file>

<file path=customXml/itemProps1.xml><?xml version="1.0" encoding="utf-8"?>
<ds:datastoreItem xmlns:ds="http://schemas.openxmlformats.org/officeDocument/2006/customXml" ds:itemID="{80D381A0-BC21-410C-AF29-37B4848CB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3.xml><?xml version="1.0" encoding="utf-8"?>
<ds:datastoreItem xmlns:ds="http://schemas.openxmlformats.org/officeDocument/2006/customXml" ds:itemID="{E594A342-950E-4B1B-A0B9-1B397425F7C2}">
  <ds:schemaRefs>
    <ds:schemaRef ds:uri="http://www.w3.org/XML/1998/namespace"/>
    <ds:schemaRef ds:uri="033020df-a344-4a6d-a2ef-e7422a46123f"/>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eafbe288-58a4-43af-8b16-d4543a9315f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FA3F770-0234-4E01-94F0-9E27E85A273B}">
  <ds:schemaRefs>
    <ds:schemaRef ds:uri="http://schemas.business-integrity.com/dealbuilder/2006/dictionary"/>
  </ds:schemaRefs>
</ds:datastoreItem>
</file>

<file path=customXml/itemProps5.xml><?xml version="1.0" encoding="utf-8"?>
<ds:datastoreItem xmlns:ds="http://schemas.openxmlformats.org/officeDocument/2006/customXml" ds:itemID="{FDB71DEC-A704-4F41-B86C-E81972B64A73}">
  <ds:schemaRefs>
    <ds:schemaRef ds:uri="http://schemas.business-integrity.com/dealbuilder/2006/answers"/>
  </ds:schemaRefs>
</ds:datastoreItem>
</file>

<file path=docProps/core.xml><?xml version="1.0" encoding="utf-8"?>
<coreProperties xmlns="http://schemas.openxmlformats.org/package/2006/metadata/core-properties">
  <dc:title xmlns:dc="http://purl.org/dc/elements/1.1/">Microsoft ADUtil - Standalone (free) Use Terms - French</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3824">
    <vt:lpwstr>10</vt:lpwstr>
  </property>
  <property fmtid="{D5CDD505-2E9C-101B-9397-08002B2CF9AE}" pid="3" name="AuthorIds_UIVersion_7680">
    <vt:lpwstr>10</vt:lpwstr>
  </property>
  <property fmtid="{D5CDD505-2E9C-101B-9397-08002B2CF9AE}" pid="4" name="ContentTypeId">
    <vt:lpwstr>0x010100A1CED267FEB7EE46B5B599C1ADC2332B</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nabled">
    <vt:lpwstr>True</vt:lpwstr>
  </property>
  <property fmtid="{D5CDD505-2E9C-101B-9397-08002B2CF9AE}" pid="10" name="MSIP_Label_f42aa342-8706-4288-bd11-ebb85995028c_Extended_MSFT_Method">
    <vt:lpwstr>Automatic</vt:lpwstr>
  </property>
  <property fmtid="{D5CDD505-2E9C-101B-9397-08002B2CF9AE}" pid="11" name="MSIP_Label_f42aa342-8706-4288-bd11-ebb85995028c_Name">
    <vt:lpwstr>General</vt:lpwstr>
  </property>
  <property fmtid="{D5CDD505-2E9C-101B-9397-08002B2CF9AE}" pid="12" name="MSIP_Label_f42aa342-8706-4288-bd11-ebb85995028c_Owner">
    <vt:lpwstr>jbiller@microsoft.com</vt:lpwstr>
  </property>
  <property fmtid="{D5CDD505-2E9C-101B-9397-08002B2CF9AE}" pid="13" name="MSIP_Label_f42aa342-8706-4288-bd11-ebb85995028c_SetDate">
    <vt:lpwstr>2018-09-19T21:35:08.8478265Z</vt:lpwstr>
  </property>
  <property fmtid="{D5CDD505-2E9C-101B-9397-08002B2CF9AE}" pid="14" name="MSIP_Label_f42aa342-8706-4288-bd11-ebb85995028c_SiteId">
    <vt:lpwstr>72f988bf-86f1-41af-91ab-2d7cd011db47</vt:lpwstr>
  </property>
  <property fmtid="{D5CDD505-2E9C-101B-9397-08002B2CF9AE}" pid="15" name="Sensitivity">
    <vt:lpwstr>General</vt:lpwstr>
  </property>
  <property name="db_document_id" fmtid="{D5CDD505-2E9C-101B-9397-08002B2CF9AE}" pid="16">
    <vt:lpwstr>18041</vt:lpwstr>
  </property>
  <property name="db_contract_version" fmtid="{D5CDD505-2E9C-101B-9397-08002B2CF9AE}" pid="17">
    <vt:lpwstr>AAAAAAABnqs=</vt:lpwstr>
  </property>
</Properties>
</file>